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AB886" w14:textId="0F07D3C8" w:rsidR="00235992" w:rsidRDefault="00631BB0">
      <w:pPr>
        <w:spacing w:before="90" w:line="288" w:lineRule="auto"/>
        <w:jc w:val="both"/>
        <w:outlineLvl w:val="0"/>
        <w:rPr>
          <w:rFonts w:ascii="Arial" w:hAnsi="Arial" w:cs="Arial"/>
        </w:rPr>
      </w:pPr>
      <w:r>
        <w:rPr>
          <w:rFonts w:ascii="Arial" w:hAnsi="Arial" w:cs="Arial"/>
          <w:b/>
        </w:rPr>
        <w:t>Website 2.3</w:t>
      </w:r>
      <w:r w:rsidR="00235992">
        <w:rPr>
          <w:rFonts w:ascii="Arial" w:hAnsi="Arial" w:cs="Arial"/>
          <w:b/>
        </w:rPr>
        <w:t>: Krisensymptome</w:t>
      </w:r>
    </w:p>
    <w:p w14:paraId="4A35CA7D" w14:textId="77777777" w:rsidR="00235992" w:rsidRDefault="00235992">
      <w:pPr>
        <w:spacing w:before="90" w:line="288" w:lineRule="auto"/>
        <w:jc w:val="both"/>
        <w:outlineLvl w:val="0"/>
        <w:rPr>
          <w:rFonts w:ascii="Arial" w:hAnsi="Arial" w:cs="Arial"/>
          <w:b/>
        </w:rPr>
      </w:pPr>
    </w:p>
    <w:p w14:paraId="0CA60723" w14:textId="77777777" w:rsidR="00235992" w:rsidRDefault="00235992">
      <w:pPr>
        <w:spacing w:before="90" w:line="288" w:lineRule="auto"/>
        <w:jc w:val="both"/>
        <w:outlineLvl w:val="0"/>
        <w:rPr>
          <w:rFonts w:ascii="Arial" w:hAnsi="Arial" w:cs="Arial"/>
          <w:b/>
        </w:rPr>
      </w:pPr>
      <w:r>
        <w:rPr>
          <w:rFonts w:ascii="Arial" w:hAnsi="Arial" w:cs="Arial"/>
          <w:b/>
        </w:rPr>
        <w:t>Typische Krisensymptome / Erkennungszeichen</w:t>
      </w:r>
      <w:r w:rsidR="003C4EAA">
        <w:rPr>
          <w:rFonts w:ascii="Arial" w:hAnsi="Arial" w:cs="Arial"/>
          <w:b/>
        </w:rPr>
        <w:t xml:space="preserve"> </w:t>
      </w:r>
      <w:r>
        <w:rPr>
          <w:rFonts w:ascii="Arial" w:hAnsi="Arial" w:cs="Arial"/>
          <w:b/>
        </w:rPr>
        <w:t>/ Indikatoren</w:t>
      </w:r>
    </w:p>
    <w:p w14:paraId="586C8881" w14:textId="77777777" w:rsidR="00235992" w:rsidRDefault="00235992">
      <w:pPr>
        <w:spacing w:before="90" w:line="288" w:lineRule="auto"/>
        <w:jc w:val="both"/>
        <w:rPr>
          <w:rFonts w:ascii="Arial" w:hAnsi="Arial" w:cs="Arial"/>
        </w:rPr>
      </w:pPr>
      <w:r>
        <w:rPr>
          <w:rFonts w:ascii="Arial" w:hAnsi="Arial" w:cs="Arial"/>
        </w:rPr>
        <w:t>Krisensymptome sind Anzeichen für eingetretene Krisensituationen, jedoch nicht ursächlich für deren Eintritt. Zu diesen Anzeichen, auf die nachfolgend näher eingegangen wird, zählen bspw. Unterbilanzen oder negative Umsatzentwicklungen. Häufig bleiben die Krisensym</w:t>
      </w:r>
      <w:r>
        <w:rPr>
          <w:rFonts w:ascii="Arial" w:hAnsi="Arial" w:cs="Arial"/>
        </w:rPr>
        <w:softHyphen/>
        <w:t>ptome jedoch unerkannt, nicht zuletzt aufgrund der bestehenden Komplexität, den mannig</w:t>
      </w:r>
      <w:r>
        <w:rPr>
          <w:rFonts w:ascii="Arial" w:hAnsi="Arial" w:cs="Arial"/>
        </w:rPr>
        <w:softHyphen/>
        <w:t>faltigen Interpretationen oder dem Zuschreiben externer Faktoren für das Auftreten eines Symptoms. Wesentlich für ein frühzeitiges Erkennen ist ein gut aufgestelltes Rechnungswesen</w:t>
      </w:r>
      <w:r w:rsidR="00AA3F3A">
        <w:rPr>
          <w:rFonts w:ascii="Arial" w:hAnsi="Arial" w:cs="Arial"/>
        </w:rPr>
        <w:t xml:space="preserve"> und Controlling</w:t>
      </w:r>
      <w:r>
        <w:rPr>
          <w:rFonts w:ascii="Arial" w:hAnsi="Arial" w:cs="Arial"/>
        </w:rPr>
        <w:t>.</w:t>
      </w:r>
    </w:p>
    <w:p w14:paraId="56BD9EF1" w14:textId="47E857C4" w:rsidR="00235992" w:rsidRDefault="00235992">
      <w:pPr>
        <w:spacing w:before="90" w:line="288" w:lineRule="auto"/>
        <w:jc w:val="both"/>
        <w:rPr>
          <w:rFonts w:ascii="Arial" w:hAnsi="Arial" w:cs="Arial"/>
        </w:rPr>
      </w:pPr>
      <w:r>
        <w:rPr>
          <w:rFonts w:ascii="Arial" w:hAnsi="Arial" w:cs="Arial"/>
        </w:rPr>
        <w:t>Neben der regelmäßigen Überprüfung der relev</w:t>
      </w:r>
      <w:r w:rsidR="0031355F">
        <w:rPr>
          <w:rFonts w:ascii="Arial" w:hAnsi="Arial" w:cs="Arial"/>
        </w:rPr>
        <w:t>anten Finanzkennzahlen muss ein</w:t>
      </w:r>
      <w:r>
        <w:rPr>
          <w:rFonts w:ascii="Arial" w:hAnsi="Arial" w:cs="Arial"/>
        </w:rPr>
        <w:t xml:space="preserve"> verantwortungsvolles Management, kontinuierlich nach weiteren möglichen (weichen) Krisenanzeichen bzw. -symptomen Ausschau halten, um bestandsgefährdende Entwicklungen möglichst frühzeitig erkennen</w:t>
      </w:r>
      <w:r w:rsidR="00AA3F3A">
        <w:rPr>
          <w:rFonts w:ascii="Arial" w:hAnsi="Arial" w:cs="Arial"/>
        </w:rPr>
        <w:t xml:space="preserve"> zu können</w:t>
      </w:r>
      <w:r>
        <w:rPr>
          <w:rFonts w:ascii="Arial" w:hAnsi="Arial" w:cs="Arial"/>
        </w:rPr>
        <w:t>. Entsprechende Signale können sowohl von außen (z.B. von Kunden oder Lieferanten) wie auch von innen (z.</w:t>
      </w:r>
      <w:r w:rsidR="0038228D">
        <w:rPr>
          <w:rFonts w:ascii="Arial" w:hAnsi="Arial" w:cs="Arial"/>
        </w:rPr>
        <w:t xml:space="preserve"> </w:t>
      </w:r>
      <w:r>
        <w:rPr>
          <w:rFonts w:ascii="Arial" w:hAnsi="Arial" w:cs="Arial"/>
        </w:rPr>
        <w:t xml:space="preserve">B. von Mitarbeitern) gesendet werden. Häufig verfügen </w:t>
      </w:r>
      <w:r w:rsidR="00AA3F3A">
        <w:rPr>
          <w:rFonts w:ascii="Arial" w:hAnsi="Arial" w:cs="Arial"/>
        </w:rPr>
        <w:t xml:space="preserve">insbesondere </w:t>
      </w:r>
      <w:r>
        <w:rPr>
          <w:rFonts w:ascii="Arial" w:hAnsi="Arial" w:cs="Arial"/>
        </w:rPr>
        <w:t xml:space="preserve">die Mitarbeiter an der Basis aufgrund ihrer Nähe zum operativen Geschäft über ein gutes Gespür für mögliche Krisenanzeichen. Insofern ist die Bereitschaft der Unternehmensleitung zur ernsthaften Auseinandersetzung mit entsprechenden Signalen </w:t>
      </w:r>
      <w:r w:rsidR="00AA3F3A">
        <w:rPr>
          <w:rFonts w:ascii="Arial" w:hAnsi="Arial" w:cs="Arial"/>
        </w:rPr>
        <w:t xml:space="preserve">und Informationen </w:t>
      </w:r>
      <w:r>
        <w:rPr>
          <w:rFonts w:ascii="Arial" w:hAnsi="Arial" w:cs="Arial"/>
        </w:rPr>
        <w:t>(z.</w:t>
      </w:r>
      <w:r w:rsidR="0038228D">
        <w:rPr>
          <w:rFonts w:ascii="Arial" w:hAnsi="Arial" w:cs="Arial"/>
        </w:rPr>
        <w:t xml:space="preserve"> </w:t>
      </w:r>
      <w:r>
        <w:rPr>
          <w:rFonts w:ascii="Arial" w:hAnsi="Arial" w:cs="Arial"/>
        </w:rPr>
        <w:t>B. in Form von seitens der Mitarbeiter vorgebrachten Warnungen und Kritikpunkten) die Grundvoraussetzung jeglicher Krisenprophylaxe. Unternehmen tun gut daran, sich nicht einem Gefühl der Sicherheit und Überlegenheit hinzugeben. Vielmehr schärft ein Gefühl der permanenten Unsicherheit den Blick für ggf. kritische Veränderungen.</w:t>
      </w:r>
    </w:p>
    <w:p w14:paraId="5E96C4A1" w14:textId="77777777" w:rsidR="00960436" w:rsidRDefault="00235992" w:rsidP="00631BB0">
      <w:pPr>
        <w:spacing w:before="90" w:after="240" w:line="288" w:lineRule="auto"/>
        <w:jc w:val="both"/>
        <w:rPr>
          <w:rFonts w:ascii="Arial" w:hAnsi="Arial" w:cs="Arial"/>
        </w:rPr>
      </w:pPr>
      <w:r>
        <w:rPr>
          <w:rFonts w:ascii="Arial" w:hAnsi="Arial" w:cs="Arial"/>
        </w:rPr>
        <w:t>Anhand der Krisensymptome lassen sich in der Regel Rückschlüsse auf das Krisenstadium, in dem sich das Unternehmen befindet, ziehen</w:t>
      </w:r>
      <w:r w:rsidR="00AA3F3A">
        <w:rPr>
          <w:rFonts w:ascii="Arial" w:hAnsi="Arial" w:cs="Arial"/>
        </w:rPr>
        <w:t>.</w:t>
      </w:r>
      <w:r>
        <w:rPr>
          <w:rStyle w:val="Endnotenzeichen"/>
          <w:rFonts w:ascii="Arial" w:hAnsi="Arial" w:cs="Arial"/>
        </w:rPr>
        <w:endnoteReference w:id="1"/>
      </w:r>
      <w:r w:rsidR="0084239E">
        <w:rPr>
          <w:rFonts w:ascii="Arial" w:hAnsi="Arial" w:cs="Arial"/>
        </w:rPr>
        <w:t xml:space="preserve"> </w:t>
      </w:r>
    </w:p>
    <w:p w14:paraId="43877AD6" w14:textId="30483E9C" w:rsidR="00235992" w:rsidRDefault="00235992" w:rsidP="00631BB0">
      <w:pPr>
        <w:spacing w:before="90" w:after="240" w:line="288" w:lineRule="auto"/>
        <w:jc w:val="both"/>
        <w:rPr>
          <w:rFonts w:ascii="Arial" w:hAnsi="Arial" w:cs="Arial"/>
        </w:rPr>
      </w:pPr>
      <w:r>
        <w:rPr>
          <w:rFonts w:ascii="Arial" w:hAnsi="Arial" w:cs="Arial"/>
        </w:rPr>
        <w:t>Nachfolgend sind exemplarisch einzelne Symptome und Anzeichen der Krisenarten dargestellt.</w:t>
      </w:r>
    </w:p>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60"/>
      </w:tblGrid>
      <w:tr w:rsidR="00631BB0" w14:paraId="415EB380" w14:textId="77777777" w:rsidTr="00D53D58">
        <w:tc>
          <w:tcPr>
            <w:tcW w:w="9060" w:type="dxa"/>
            <w:shd w:val="clear" w:color="auto" w:fill="F2F2F2" w:themeFill="background1" w:themeFillShade="F2"/>
          </w:tcPr>
          <w:p w14:paraId="2092F8C7" w14:textId="672DFF19" w:rsidR="00631BB0" w:rsidRDefault="00631BB0">
            <w:pPr>
              <w:spacing w:before="90" w:line="288" w:lineRule="auto"/>
              <w:jc w:val="both"/>
              <w:rPr>
                <w:rFonts w:ascii="Arial" w:hAnsi="Arial" w:cs="Arial"/>
              </w:rPr>
            </w:pPr>
            <w:r>
              <w:rPr>
                <w:rFonts w:ascii="Arial" w:hAnsi="Arial" w:cs="Arial"/>
              </w:rPr>
              <w:t>Stakeholderkrise</w:t>
            </w:r>
            <w:r>
              <w:rPr>
                <w:rStyle w:val="Endnotenzeichen"/>
                <w:rFonts w:ascii="Arial" w:hAnsi="Arial" w:cs="Arial"/>
              </w:rPr>
              <w:endnoteReference w:id="2"/>
            </w:r>
            <w:r w:rsidRPr="0031355F">
              <w:rPr>
                <w:rFonts w:ascii="Arial" w:hAnsi="Arial" w:cs="Arial"/>
                <w:vertAlign w:val="superscript"/>
              </w:rPr>
              <w:t>,</w:t>
            </w:r>
            <w:r>
              <w:rPr>
                <w:rStyle w:val="Endnotenzeichen"/>
                <w:rFonts w:ascii="Arial" w:hAnsi="Arial" w:cs="Arial"/>
              </w:rPr>
              <w:endnoteReference w:id="3"/>
            </w:r>
          </w:p>
        </w:tc>
      </w:tr>
      <w:tr w:rsidR="00631BB0" w14:paraId="7E57D1D7" w14:textId="77777777" w:rsidTr="00D53D58">
        <w:tc>
          <w:tcPr>
            <w:tcW w:w="9060" w:type="dxa"/>
          </w:tcPr>
          <w:p w14:paraId="1CD1D2D8" w14:textId="77777777" w:rsidR="00631BB0" w:rsidRDefault="00631BB0" w:rsidP="00631BB0">
            <w:pPr>
              <w:numPr>
                <w:ilvl w:val="0"/>
                <w:numId w:val="5"/>
              </w:numPr>
              <w:spacing w:before="90" w:line="288" w:lineRule="auto"/>
              <w:jc w:val="both"/>
              <w:rPr>
                <w:rFonts w:ascii="Arial" w:hAnsi="Arial" w:cs="Arial"/>
              </w:rPr>
            </w:pPr>
            <w:r>
              <w:rPr>
                <w:rFonts w:ascii="Arial" w:hAnsi="Arial" w:cs="Arial"/>
              </w:rPr>
              <w:t>Führungs- und Fachkräfte verlassen das Unternehmen</w:t>
            </w:r>
          </w:p>
          <w:p w14:paraId="38927A5E" w14:textId="77777777" w:rsidR="00631BB0" w:rsidRDefault="00631BB0" w:rsidP="00631BB0">
            <w:pPr>
              <w:numPr>
                <w:ilvl w:val="0"/>
                <w:numId w:val="5"/>
              </w:numPr>
              <w:spacing w:before="90" w:line="288" w:lineRule="auto"/>
              <w:jc w:val="both"/>
              <w:rPr>
                <w:rFonts w:ascii="Arial" w:hAnsi="Arial" w:cs="Arial"/>
              </w:rPr>
            </w:pPr>
            <w:r>
              <w:rPr>
                <w:rFonts w:ascii="Arial" w:hAnsi="Arial" w:cs="Arial"/>
              </w:rPr>
              <w:t>Streitigkeiten auf der Gesellschafterebene treten auf</w:t>
            </w:r>
          </w:p>
          <w:p w14:paraId="666D3014" w14:textId="77777777" w:rsidR="00631BB0" w:rsidRDefault="00631BB0" w:rsidP="00631BB0">
            <w:pPr>
              <w:numPr>
                <w:ilvl w:val="0"/>
                <w:numId w:val="5"/>
              </w:numPr>
              <w:spacing w:before="90" w:line="288" w:lineRule="auto"/>
              <w:jc w:val="both"/>
              <w:rPr>
                <w:rFonts w:ascii="Arial" w:hAnsi="Arial" w:cs="Arial"/>
              </w:rPr>
            </w:pPr>
            <w:r>
              <w:rPr>
                <w:rFonts w:ascii="Arial" w:hAnsi="Arial" w:cs="Arial"/>
              </w:rPr>
              <w:t>Datenversorgung der Kostenrechnung und Soll/Ist-Vergleiche werden verzögert</w:t>
            </w:r>
          </w:p>
          <w:p w14:paraId="6918FABB" w14:textId="377BDCE2" w:rsidR="00631BB0" w:rsidRPr="00631BB0" w:rsidRDefault="00631BB0" w:rsidP="00631BB0">
            <w:pPr>
              <w:numPr>
                <w:ilvl w:val="0"/>
                <w:numId w:val="5"/>
              </w:numPr>
              <w:spacing w:before="90" w:line="288" w:lineRule="auto"/>
              <w:jc w:val="both"/>
              <w:rPr>
                <w:rFonts w:ascii="Arial" w:hAnsi="Arial" w:cs="Arial"/>
              </w:rPr>
            </w:pPr>
            <w:r>
              <w:rPr>
                <w:rFonts w:ascii="Arial" w:hAnsi="Arial" w:cs="Arial"/>
              </w:rPr>
              <w:t>Unstimmigkeiten in den Unternehmenspotentialen treten auf (z.</w:t>
            </w:r>
            <w:r w:rsidR="0038228D">
              <w:rPr>
                <w:rFonts w:ascii="Arial" w:hAnsi="Arial" w:cs="Arial"/>
              </w:rPr>
              <w:t xml:space="preserve"> </w:t>
            </w:r>
            <w:r>
              <w:rPr>
                <w:rFonts w:ascii="Arial" w:hAnsi="Arial" w:cs="Arial"/>
              </w:rPr>
              <w:t>B. erhöhte Marketingaktivitäten und Preiskampagnen, um bestehende Schwächen im Leistungsprogramm zu kompensieren)</w:t>
            </w:r>
          </w:p>
        </w:tc>
      </w:tr>
    </w:tbl>
    <w:p w14:paraId="6DE12628" w14:textId="77777777" w:rsidR="00D53D58" w:rsidRDefault="00D53D58">
      <w:r>
        <w:br w:type="page"/>
      </w:r>
    </w:p>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60"/>
      </w:tblGrid>
      <w:tr w:rsidR="00631BB0" w14:paraId="256158B1" w14:textId="77777777" w:rsidTr="00D53D58">
        <w:tc>
          <w:tcPr>
            <w:tcW w:w="9060" w:type="dxa"/>
            <w:shd w:val="clear" w:color="auto" w:fill="F2F2F2" w:themeFill="background1" w:themeFillShade="F2"/>
          </w:tcPr>
          <w:p w14:paraId="0A1A1341" w14:textId="65223F3E" w:rsidR="00631BB0" w:rsidRDefault="00631BB0">
            <w:pPr>
              <w:spacing w:before="90" w:line="288" w:lineRule="auto"/>
              <w:jc w:val="both"/>
              <w:rPr>
                <w:rFonts w:ascii="Arial" w:hAnsi="Arial" w:cs="Arial"/>
              </w:rPr>
            </w:pPr>
            <w:r>
              <w:rPr>
                <w:rFonts w:ascii="Arial" w:hAnsi="Arial" w:cs="Arial"/>
              </w:rPr>
              <w:lastRenderedPageBreak/>
              <w:t>Strategiekrise</w:t>
            </w:r>
            <w:r>
              <w:rPr>
                <w:rStyle w:val="Endnotenzeichen"/>
                <w:rFonts w:ascii="Arial" w:hAnsi="Arial" w:cs="Arial"/>
              </w:rPr>
              <w:endnoteReference w:id="4"/>
            </w:r>
          </w:p>
        </w:tc>
      </w:tr>
      <w:tr w:rsidR="00631BB0" w14:paraId="1E80BAA7" w14:textId="77777777" w:rsidTr="00D53D58">
        <w:tc>
          <w:tcPr>
            <w:tcW w:w="9060" w:type="dxa"/>
          </w:tcPr>
          <w:p w14:paraId="4B855390"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Verlust der Wettbewerbsfähigkeit</w:t>
            </w:r>
          </w:p>
          <w:p w14:paraId="54E38C4F"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Rückgang der Marktanteile</w:t>
            </w:r>
          </w:p>
          <w:p w14:paraId="388A9A1A" w14:textId="097E03EE" w:rsidR="00631BB0" w:rsidRDefault="0070110D" w:rsidP="00631BB0">
            <w:pPr>
              <w:numPr>
                <w:ilvl w:val="0"/>
                <w:numId w:val="6"/>
              </w:numPr>
              <w:spacing w:before="90" w:line="288" w:lineRule="auto"/>
              <w:jc w:val="both"/>
              <w:rPr>
                <w:rFonts w:ascii="Arial" w:hAnsi="Arial" w:cs="Arial"/>
              </w:rPr>
            </w:pPr>
            <w:r>
              <w:rPr>
                <w:rFonts w:ascii="Arial" w:hAnsi="Arial" w:cs="Arial"/>
              </w:rPr>
              <w:t>h</w:t>
            </w:r>
            <w:r w:rsidR="00631BB0">
              <w:rPr>
                <w:rFonts w:ascii="Arial" w:hAnsi="Arial" w:cs="Arial"/>
              </w:rPr>
              <w:t>äufig auftretende Störungen im Produktionsprozess</w:t>
            </w:r>
          </w:p>
          <w:p w14:paraId="3846A466"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Abnahme der Lagerumschlagshäufigkeit</w:t>
            </w:r>
          </w:p>
          <w:p w14:paraId="091DA570" w14:textId="3554E57D" w:rsidR="00631BB0" w:rsidRDefault="0070110D" w:rsidP="00631BB0">
            <w:pPr>
              <w:numPr>
                <w:ilvl w:val="0"/>
                <w:numId w:val="6"/>
              </w:numPr>
              <w:spacing w:before="90" w:line="288" w:lineRule="auto"/>
              <w:jc w:val="both"/>
              <w:rPr>
                <w:rFonts w:ascii="Arial" w:hAnsi="Arial" w:cs="Arial"/>
              </w:rPr>
            </w:pPr>
            <w:r>
              <w:rPr>
                <w:rFonts w:ascii="Arial" w:hAnsi="Arial" w:cs="Arial"/>
              </w:rPr>
              <w:t>z</w:t>
            </w:r>
            <w:r w:rsidR="00631BB0">
              <w:rPr>
                <w:rFonts w:ascii="Arial" w:hAnsi="Arial" w:cs="Arial"/>
              </w:rPr>
              <w:t>unehmende Verzögerung bei der Auslieferung</w:t>
            </w:r>
          </w:p>
          <w:p w14:paraId="7028C2A0" w14:textId="7C035A4B" w:rsidR="00631BB0" w:rsidRDefault="00631BB0" w:rsidP="00631BB0">
            <w:pPr>
              <w:numPr>
                <w:ilvl w:val="0"/>
                <w:numId w:val="6"/>
              </w:numPr>
              <w:spacing w:before="90" w:line="288" w:lineRule="auto"/>
              <w:jc w:val="both"/>
              <w:rPr>
                <w:rFonts w:ascii="Arial" w:hAnsi="Arial" w:cs="Arial"/>
              </w:rPr>
            </w:pPr>
            <w:r>
              <w:rPr>
                <w:rFonts w:ascii="Arial" w:hAnsi="Arial" w:cs="Arial"/>
              </w:rPr>
              <w:t>negative Berichtserstattung in den Medien</w:t>
            </w:r>
          </w:p>
          <w:p w14:paraId="27ABE5A2" w14:textId="77777777" w:rsidR="00631BB0" w:rsidRDefault="00631BB0" w:rsidP="00631BB0">
            <w:pPr>
              <w:spacing w:before="90" w:line="288" w:lineRule="auto"/>
              <w:ind w:left="720"/>
              <w:jc w:val="both"/>
              <w:rPr>
                <w:rFonts w:ascii="Arial" w:hAnsi="Arial" w:cs="Arial"/>
              </w:rPr>
            </w:pPr>
          </w:p>
          <w:p w14:paraId="6AE909E9" w14:textId="69083C6F" w:rsidR="00631BB0" w:rsidRDefault="00631BB0" w:rsidP="00631BB0">
            <w:pPr>
              <w:spacing w:before="90" w:line="288" w:lineRule="auto"/>
              <w:jc w:val="both"/>
              <w:rPr>
                <w:rFonts w:ascii="Arial" w:hAnsi="Arial" w:cs="Arial"/>
              </w:rPr>
            </w:pPr>
            <w:r>
              <w:rPr>
                <w:rFonts w:ascii="Arial" w:hAnsi="Arial" w:cs="Arial"/>
              </w:rPr>
              <w:t>Weitere Indikatoren für das Vorhandensein einer Strategiekrise sind:</w:t>
            </w:r>
          </w:p>
          <w:p w14:paraId="7B17FAFB"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keine oder eine nicht mehr zeitgerechte (überalterte) Unternehmensstrategie</w:t>
            </w:r>
          </w:p>
          <w:p w14:paraId="62047108"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fehlende Unternehmenskultur</w:t>
            </w:r>
          </w:p>
          <w:p w14:paraId="5F7137DD"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fehlendes Unternehmensleitbild</w:t>
            </w:r>
          </w:p>
          <w:p w14:paraId="15791213" w14:textId="7C774C61" w:rsidR="00631BB0" w:rsidRDefault="00631BB0" w:rsidP="00631BB0">
            <w:pPr>
              <w:numPr>
                <w:ilvl w:val="0"/>
                <w:numId w:val="6"/>
              </w:numPr>
              <w:spacing w:before="90" w:line="288" w:lineRule="auto"/>
              <w:jc w:val="both"/>
              <w:rPr>
                <w:rFonts w:ascii="Arial" w:hAnsi="Arial" w:cs="Arial"/>
              </w:rPr>
            </w:pPr>
            <w:r>
              <w:rPr>
                <w:rFonts w:ascii="Arial" w:hAnsi="Arial" w:cs="Arial"/>
              </w:rPr>
              <w:t xml:space="preserve">kontinuierlicher Rückgang </w:t>
            </w:r>
            <w:r w:rsidR="0038228D">
              <w:rPr>
                <w:rFonts w:ascii="Arial" w:hAnsi="Arial" w:cs="Arial"/>
              </w:rPr>
              <w:t>von Neuinvestitionen</w:t>
            </w:r>
          </w:p>
          <w:p w14:paraId="60B70EE2"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fehlende oder mangelnde Innovationskraft</w:t>
            </w:r>
          </w:p>
          <w:p w14:paraId="69C2E5D7" w14:textId="0D0FBCCC" w:rsidR="00631BB0" w:rsidRDefault="00631BB0" w:rsidP="00631BB0">
            <w:pPr>
              <w:numPr>
                <w:ilvl w:val="0"/>
                <w:numId w:val="6"/>
              </w:numPr>
              <w:spacing w:before="90" w:line="288" w:lineRule="auto"/>
              <w:jc w:val="both"/>
              <w:rPr>
                <w:rFonts w:ascii="Arial" w:hAnsi="Arial" w:cs="Arial"/>
              </w:rPr>
            </w:pPr>
            <w:r>
              <w:rPr>
                <w:rFonts w:ascii="Arial" w:hAnsi="Arial" w:cs="Arial"/>
              </w:rPr>
              <w:t>fehlende Selbstkritik</w:t>
            </w:r>
            <w:r w:rsidR="0038228D">
              <w:rPr>
                <w:rFonts w:ascii="Arial" w:hAnsi="Arial" w:cs="Arial"/>
              </w:rPr>
              <w:t xml:space="preserve"> </w:t>
            </w:r>
            <w:r>
              <w:rPr>
                <w:rFonts w:ascii="Arial" w:hAnsi="Arial" w:cs="Arial"/>
              </w:rPr>
              <w:t>/</w:t>
            </w:r>
            <w:r w:rsidR="0038228D">
              <w:rPr>
                <w:rFonts w:ascii="Arial" w:hAnsi="Arial" w:cs="Arial"/>
              </w:rPr>
              <w:t xml:space="preserve"> </w:t>
            </w:r>
            <w:r>
              <w:rPr>
                <w:rFonts w:ascii="Arial" w:hAnsi="Arial" w:cs="Arial"/>
              </w:rPr>
              <w:t>fehlendes „sich in Frage stellen“</w:t>
            </w:r>
          </w:p>
          <w:p w14:paraId="74F85EF7" w14:textId="355D5A33" w:rsidR="00631BB0" w:rsidRDefault="00631BB0" w:rsidP="00631BB0">
            <w:pPr>
              <w:numPr>
                <w:ilvl w:val="0"/>
                <w:numId w:val="6"/>
              </w:numPr>
              <w:spacing w:before="90" w:line="288" w:lineRule="auto"/>
              <w:jc w:val="both"/>
              <w:rPr>
                <w:rFonts w:ascii="Arial" w:hAnsi="Arial" w:cs="Arial"/>
              </w:rPr>
            </w:pPr>
            <w:r>
              <w:rPr>
                <w:rFonts w:ascii="Arial" w:hAnsi="Arial" w:cs="Arial"/>
              </w:rPr>
              <w:t>fehlende Investitionsbereitschaft, insbesondere in neue Technologien</w:t>
            </w:r>
            <w:r w:rsidR="00DE165A">
              <w:rPr>
                <w:rFonts w:ascii="Arial" w:hAnsi="Arial" w:cs="Arial"/>
              </w:rPr>
              <w:t xml:space="preserve"> / Digitalisierung</w:t>
            </w:r>
          </w:p>
          <w:p w14:paraId="77601F37"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fehlende Forschungs- und Entwicklungstätigkeit</w:t>
            </w:r>
          </w:p>
          <w:p w14:paraId="3D9A79FD"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Know-how-Verluste durch ungewollte Personalfluktuation</w:t>
            </w:r>
          </w:p>
          <w:p w14:paraId="6A46C63C"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unklare Unternehmens- und Personalführung</w:t>
            </w:r>
          </w:p>
          <w:p w14:paraId="382FD825"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Kommunikations- und Transparenzdefizite</w:t>
            </w:r>
          </w:p>
          <w:p w14:paraId="1E83CFF2"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Managementprobleme (Meinungsverschiedenheiten, offene oder verdeckte Kon</w:t>
            </w:r>
            <w:r>
              <w:rPr>
                <w:rFonts w:ascii="Arial" w:hAnsi="Arial" w:cs="Arial"/>
              </w:rPr>
              <w:softHyphen/>
              <w:t>flikte)</w:t>
            </w:r>
          </w:p>
          <w:p w14:paraId="6400FA61" w14:textId="77777777" w:rsidR="00631BB0" w:rsidRDefault="00631BB0" w:rsidP="00631BB0">
            <w:pPr>
              <w:numPr>
                <w:ilvl w:val="0"/>
                <w:numId w:val="6"/>
              </w:numPr>
              <w:spacing w:before="90" w:line="288" w:lineRule="auto"/>
              <w:jc w:val="both"/>
              <w:rPr>
                <w:rFonts w:ascii="Arial" w:hAnsi="Arial" w:cs="Arial"/>
              </w:rPr>
            </w:pPr>
            <w:r>
              <w:rPr>
                <w:rFonts w:ascii="Arial" w:hAnsi="Arial" w:cs="Arial"/>
              </w:rPr>
              <w:t>erste Verluste wesentlicher Kunden (Wechsel zu Wettbewerbern)</w:t>
            </w:r>
          </w:p>
          <w:p w14:paraId="1BFB9B47" w14:textId="062353EF" w:rsidR="00DE165A" w:rsidRPr="00631BB0" w:rsidRDefault="00DE165A" w:rsidP="00631BB0">
            <w:pPr>
              <w:numPr>
                <w:ilvl w:val="0"/>
                <w:numId w:val="6"/>
              </w:numPr>
              <w:spacing w:before="90" w:line="288" w:lineRule="auto"/>
              <w:jc w:val="both"/>
              <w:rPr>
                <w:rFonts w:ascii="Arial" w:hAnsi="Arial" w:cs="Arial"/>
              </w:rPr>
            </w:pPr>
            <w:r>
              <w:rPr>
                <w:rFonts w:ascii="Arial" w:hAnsi="Arial" w:cs="Arial"/>
              </w:rPr>
              <w:t>fehlender Transformationswille und/oder Transformationsfähigkeit</w:t>
            </w:r>
          </w:p>
        </w:tc>
      </w:tr>
      <w:tr w:rsidR="00631BB0" w14:paraId="44F5E58D" w14:textId="77777777" w:rsidTr="00D53D58">
        <w:tc>
          <w:tcPr>
            <w:tcW w:w="9060" w:type="dxa"/>
            <w:shd w:val="clear" w:color="auto" w:fill="F2F2F2" w:themeFill="background1" w:themeFillShade="F2"/>
          </w:tcPr>
          <w:p w14:paraId="27A6CC3C" w14:textId="76F4C9F7" w:rsidR="00631BB0" w:rsidRDefault="00631BB0" w:rsidP="00631BB0">
            <w:pPr>
              <w:spacing w:before="90" w:line="288" w:lineRule="auto"/>
              <w:jc w:val="both"/>
              <w:rPr>
                <w:rFonts w:ascii="Arial" w:hAnsi="Arial" w:cs="Arial"/>
              </w:rPr>
            </w:pPr>
            <w:r>
              <w:rPr>
                <w:rFonts w:ascii="Arial" w:hAnsi="Arial" w:cs="Arial"/>
              </w:rPr>
              <w:t>Erfolgskrise</w:t>
            </w:r>
          </w:p>
        </w:tc>
      </w:tr>
      <w:tr w:rsidR="00631BB0" w14:paraId="5CA06FAA" w14:textId="77777777" w:rsidTr="00D53D58">
        <w:tc>
          <w:tcPr>
            <w:tcW w:w="9060" w:type="dxa"/>
          </w:tcPr>
          <w:p w14:paraId="37C9519B"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Verschlechterung der Bilanzkennzahlen</w:t>
            </w:r>
          </w:p>
          <w:p w14:paraId="414C6ECA"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rückläufige Eigenkapitalquote</w:t>
            </w:r>
          </w:p>
          <w:p w14:paraId="2C43202A"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steigende Fremdkapitalquote</w:t>
            </w:r>
          </w:p>
          <w:p w14:paraId="2635AA80"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sinkende Umsatzrentabilität</w:t>
            </w:r>
          </w:p>
          <w:p w14:paraId="73DAAFA9"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Anwendung kreativer Bilanzierungsmethoden</w:t>
            </w:r>
          </w:p>
          <w:p w14:paraId="2791EB52" w14:textId="77777777" w:rsidR="00631BB0" w:rsidRDefault="00631BB0" w:rsidP="00631BB0">
            <w:pPr>
              <w:numPr>
                <w:ilvl w:val="0"/>
                <w:numId w:val="8"/>
              </w:numPr>
              <w:spacing w:before="90" w:line="288" w:lineRule="auto"/>
              <w:jc w:val="both"/>
              <w:rPr>
                <w:rFonts w:ascii="Arial" w:hAnsi="Arial" w:cs="Arial"/>
              </w:rPr>
            </w:pPr>
            <w:r>
              <w:rPr>
                <w:rFonts w:ascii="Arial" w:hAnsi="Arial" w:cs="Arial"/>
              </w:rPr>
              <w:t>sinkende Deckungsbeiträge umsatzstarker Produkte</w:t>
            </w:r>
          </w:p>
          <w:p w14:paraId="23FD6542"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lastRenderedPageBreak/>
              <w:t>beginnende Absatzschwierigkeiten</w:t>
            </w:r>
          </w:p>
          <w:p w14:paraId="4B225EDB" w14:textId="6A757873" w:rsidR="00631BB0" w:rsidRDefault="00631BB0" w:rsidP="00631BB0">
            <w:pPr>
              <w:numPr>
                <w:ilvl w:val="0"/>
                <w:numId w:val="9"/>
              </w:numPr>
              <w:spacing w:before="90" w:line="288" w:lineRule="auto"/>
              <w:jc w:val="both"/>
              <w:rPr>
                <w:rFonts w:ascii="Arial" w:hAnsi="Arial" w:cs="Arial"/>
              </w:rPr>
            </w:pPr>
            <w:r>
              <w:rPr>
                <w:rFonts w:ascii="Arial" w:hAnsi="Arial" w:cs="Arial"/>
              </w:rPr>
              <w:t>Lageraufbau (Kapitalbindung, veraltete Produkte)</w:t>
            </w:r>
          </w:p>
          <w:p w14:paraId="009DD526"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Rückgang der Neukundengewinnung</w:t>
            </w:r>
          </w:p>
          <w:p w14:paraId="4206C143"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Ausweis von Jahresfehlbeträgen</w:t>
            </w:r>
          </w:p>
          <w:p w14:paraId="1830F27F"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Ausweis von Bilanzverlusten oder negativem Eigenkapital</w:t>
            </w:r>
          </w:p>
          <w:p w14:paraId="28D3B832"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Ausweis von Bilanzierungshilfen</w:t>
            </w:r>
          </w:p>
          <w:p w14:paraId="5D4E29A2"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Auflösung von Rücklagen</w:t>
            </w:r>
          </w:p>
          <w:p w14:paraId="1AA01308"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Änderung von Bilanzierungs- und/oder Bewertungsregeln</w:t>
            </w:r>
          </w:p>
          <w:p w14:paraId="0A06D1F5"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Veränderung der Abschreibungsmethodik oder der Nutzungsdauern</w:t>
            </w:r>
          </w:p>
          <w:p w14:paraId="42B15262"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Erhöhung von Festwerten</w:t>
            </w:r>
          </w:p>
          <w:p w14:paraId="27B26427"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Neubewertung von Vermögenswerten (Aufdeckung stiller Reserven)</w:t>
            </w:r>
          </w:p>
          <w:p w14:paraId="01B8EAE3"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Anstieg der sonstigen betrieblichen Erträge durch Realisierung stiller Reserven</w:t>
            </w:r>
          </w:p>
          <w:p w14:paraId="5F760206"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Verkauf von nicht betriebsnotwendigem Vermögen</w:t>
            </w:r>
          </w:p>
          <w:p w14:paraId="4D38973E"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Sale and lease back</w:t>
            </w:r>
          </w:p>
          <w:p w14:paraId="0F0EF10E"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Anstieg des Working Capital</w:t>
            </w:r>
          </w:p>
          <w:p w14:paraId="4B425D28"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negative Aufwandsstruktur</w:t>
            </w:r>
          </w:p>
          <w:p w14:paraId="4BFCB4C7" w14:textId="2FCA8B84" w:rsidR="00631BB0" w:rsidRDefault="00631BB0" w:rsidP="00631BB0">
            <w:pPr>
              <w:numPr>
                <w:ilvl w:val="0"/>
                <w:numId w:val="9"/>
              </w:numPr>
              <w:spacing w:before="90" w:line="288" w:lineRule="auto"/>
              <w:jc w:val="both"/>
              <w:rPr>
                <w:rFonts w:ascii="Arial" w:hAnsi="Arial" w:cs="Arial"/>
              </w:rPr>
            </w:pPr>
            <w:r>
              <w:rPr>
                <w:rFonts w:ascii="Arial" w:hAnsi="Arial" w:cs="Arial"/>
              </w:rPr>
              <w:t>Verschlechterung des Cashflow</w:t>
            </w:r>
            <w:r w:rsidR="0038228D">
              <w:rPr>
                <w:rFonts w:ascii="Arial" w:hAnsi="Arial" w:cs="Arial"/>
              </w:rPr>
              <w:t>s</w:t>
            </w:r>
          </w:p>
          <w:p w14:paraId="38B009B0"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Anstieg der Forderungen und Debitorenlaufzeiten</w:t>
            </w:r>
          </w:p>
          <w:p w14:paraId="54708525"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erhöhte Forderungsausfälle</w:t>
            </w:r>
          </w:p>
          <w:p w14:paraId="7BB0BEF8" w14:textId="77777777" w:rsidR="00631BB0" w:rsidRDefault="00631BB0" w:rsidP="00631BB0">
            <w:pPr>
              <w:numPr>
                <w:ilvl w:val="0"/>
                <w:numId w:val="9"/>
              </w:numPr>
              <w:spacing w:before="90" w:line="288" w:lineRule="auto"/>
              <w:jc w:val="both"/>
              <w:rPr>
                <w:rFonts w:ascii="Arial" w:hAnsi="Arial" w:cs="Arial"/>
              </w:rPr>
            </w:pPr>
            <w:r>
              <w:rPr>
                <w:rFonts w:ascii="Arial" w:hAnsi="Arial" w:cs="Arial"/>
              </w:rPr>
              <w:t>verstärkte Ausnutzung der Banklinien</w:t>
            </w:r>
          </w:p>
          <w:p w14:paraId="469B2AD4" w14:textId="4889C3F4" w:rsidR="00631BB0" w:rsidRDefault="00631BB0" w:rsidP="00631BB0">
            <w:pPr>
              <w:numPr>
                <w:ilvl w:val="0"/>
                <w:numId w:val="9"/>
              </w:numPr>
              <w:spacing w:before="90" w:line="288" w:lineRule="auto"/>
              <w:jc w:val="both"/>
              <w:rPr>
                <w:rFonts w:ascii="Arial" w:hAnsi="Arial" w:cs="Arial"/>
              </w:rPr>
            </w:pPr>
            <w:r>
              <w:rPr>
                <w:rFonts w:ascii="Arial" w:hAnsi="Arial" w:cs="Arial"/>
              </w:rPr>
              <w:t>Rückgang der Skont</w:t>
            </w:r>
            <w:r w:rsidR="00F83445">
              <w:rPr>
                <w:rFonts w:ascii="Arial" w:hAnsi="Arial" w:cs="Arial"/>
              </w:rPr>
              <w:t>o</w:t>
            </w:r>
            <w:r>
              <w:rPr>
                <w:rFonts w:ascii="Arial" w:hAnsi="Arial" w:cs="Arial"/>
              </w:rPr>
              <w:t>erträge</w:t>
            </w:r>
          </w:p>
          <w:p w14:paraId="09B76B6A" w14:textId="6C9018C3" w:rsidR="00631BB0" w:rsidRPr="00631BB0" w:rsidRDefault="00631BB0" w:rsidP="00631BB0">
            <w:pPr>
              <w:numPr>
                <w:ilvl w:val="0"/>
                <w:numId w:val="9"/>
              </w:numPr>
              <w:spacing w:before="90" w:line="288" w:lineRule="auto"/>
              <w:jc w:val="both"/>
              <w:rPr>
                <w:rFonts w:ascii="Arial" w:hAnsi="Arial" w:cs="Arial"/>
              </w:rPr>
            </w:pPr>
            <w:r>
              <w:rPr>
                <w:rFonts w:ascii="Arial" w:hAnsi="Arial" w:cs="Arial"/>
              </w:rPr>
              <w:t>Einführung von Kurzarbeit oder Entlassungen</w:t>
            </w:r>
          </w:p>
        </w:tc>
      </w:tr>
      <w:tr w:rsidR="00631BB0" w14:paraId="523E2620" w14:textId="77777777" w:rsidTr="00D53D58">
        <w:tc>
          <w:tcPr>
            <w:tcW w:w="9060" w:type="dxa"/>
            <w:shd w:val="clear" w:color="auto" w:fill="F2F2F2" w:themeFill="background1" w:themeFillShade="F2"/>
          </w:tcPr>
          <w:p w14:paraId="24AB1480" w14:textId="5CE1712D" w:rsidR="00631BB0" w:rsidRDefault="00631BB0" w:rsidP="00631BB0">
            <w:pPr>
              <w:spacing w:before="90" w:line="288" w:lineRule="auto"/>
              <w:jc w:val="both"/>
              <w:rPr>
                <w:rFonts w:ascii="Arial" w:hAnsi="Arial" w:cs="Arial"/>
              </w:rPr>
            </w:pPr>
            <w:r>
              <w:rPr>
                <w:rFonts w:ascii="Arial" w:hAnsi="Arial" w:cs="Arial"/>
              </w:rPr>
              <w:lastRenderedPageBreak/>
              <w:t>Liquiditätskrise</w:t>
            </w:r>
          </w:p>
        </w:tc>
      </w:tr>
      <w:tr w:rsidR="00631BB0" w14:paraId="0AB5E9E4" w14:textId="77777777" w:rsidTr="00D53D58">
        <w:tc>
          <w:tcPr>
            <w:tcW w:w="9060" w:type="dxa"/>
          </w:tcPr>
          <w:p w14:paraId="1258D23E"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Zahlungsschwierigkeiten</w:t>
            </w:r>
          </w:p>
          <w:p w14:paraId="74865569"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Zahlungsstockungen</w:t>
            </w:r>
          </w:p>
          <w:p w14:paraId="11FF1882" w14:textId="097D4FF0" w:rsidR="0038228D" w:rsidRDefault="0038228D" w:rsidP="00B7705C">
            <w:pPr>
              <w:numPr>
                <w:ilvl w:val="0"/>
                <w:numId w:val="10"/>
              </w:numPr>
              <w:spacing w:before="90" w:line="288" w:lineRule="auto"/>
              <w:jc w:val="both"/>
              <w:rPr>
                <w:rFonts w:ascii="Arial" w:hAnsi="Arial" w:cs="Arial"/>
              </w:rPr>
            </w:pPr>
            <w:r>
              <w:rPr>
                <w:rFonts w:ascii="Arial" w:hAnsi="Arial" w:cs="Arial"/>
              </w:rPr>
              <w:t>Nichteinhaltung von Zahlungsfristen</w:t>
            </w:r>
          </w:p>
          <w:p w14:paraId="60878285"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Stundungsabreden</w:t>
            </w:r>
          </w:p>
          <w:p w14:paraId="49A71F61"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Änderung des Zahlungsverhaltens (z.B. keine Skontonutzung, Nichteinhalten von Zahlungszielen)</w:t>
            </w:r>
          </w:p>
          <w:p w14:paraId="2B6B97C5"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vollständige Ausnutzung der Banklinien</w:t>
            </w:r>
          </w:p>
          <w:p w14:paraId="59AA17A3"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Überziehung von Kreditlinien</w:t>
            </w:r>
          </w:p>
          <w:p w14:paraId="6D59B575"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lastRenderedPageBreak/>
              <w:t>Erhöhung der Verbindlichkeiten aus Lieferungen und Leistungen</w:t>
            </w:r>
          </w:p>
          <w:p w14:paraId="25934344"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Anstieg der Kreditorenlaufzeit</w:t>
            </w:r>
          </w:p>
          <w:p w14:paraId="1D8841A0"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negativer oder unzureichender Cashflow</w:t>
            </w:r>
          </w:p>
          <w:p w14:paraId="0F4A5A44" w14:textId="77777777" w:rsidR="00631BB0" w:rsidRDefault="00631BB0" w:rsidP="00B7705C">
            <w:pPr>
              <w:numPr>
                <w:ilvl w:val="0"/>
                <w:numId w:val="10"/>
              </w:numPr>
              <w:spacing w:before="90" w:line="288" w:lineRule="auto"/>
              <w:jc w:val="both"/>
              <w:rPr>
                <w:rFonts w:ascii="Arial" w:hAnsi="Arial" w:cs="Arial"/>
              </w:rPr>
            </w:pPr>
            <w:r>
              <w:rPr>
                <w:rFonts w:ascii="Arial" w:hAnsi="Arial" w:cs="Arial"/>
              </w:rPr>
              <w:t>keine Durchführung von (notwendigen) Investitionen</w:t>
            </w:r>
          </w:p>
          <w:p w14:paraId="20F23C0B" w14:textId="7DA5E11C" w:rsidR="00631BB0" w:rsidRDefault="00631BB0" w:rsidP="00B7705C">
            <w:pPr>
              <w:numPr>
                <w:ilvl w:val="0"/>
                <w:numId w:val="10"/>
              </w:numPr>
              <w:spacing w:before="90" w:line="288" w:lineRule="auto"/>
              <w:jc w:val="both"/>
              <w:rPr>
                <w:rFonts w:ascii="Arial" w:hAnsi="Arial" w:cs="Arial"/>
              </w:rPr>
            </w:pPr>
            <w:r>
              <w:rPr>
                <w:rFonts w:ascii="Arial" w:hAnsi="Arial" w:cs="Arial"/>
              </w:rPr>
              <w:t>Leistungskürzungen (z.B. Streichung von Urlaubs- oder Weihnachtsgeld oder Zuschlägen)</w:t>
            </w:r>
            <w:r>
              <w:rPr>
                <w:rStyle w:val="Endnotenzeichen"/>
                <w:rFonts w:ascii="Arial" w:hAnsi="Arial" w:cs="Arial"/>
              </w:rPr>
              <w:endnoteReference w:id="5"/>
            </w:r>
          </w:p>
          <w:p w14:paraId="5FB9E675" w14:textId="79CAF6EF" w:rsidR="00B7705C" w:rsidRDefault="00B7705C" w:rsidP="00B7705C">
            <w:pPr>
              <w:spacing w:before="90" w:line="288" w:lineRule="auto"/>
              <w:jc w:val="both"/>
              <w:rPr>
                <w:rFonts w:ascii="Arial" w:hAnsi="Arial" w:cs="Arial"/>
              </w:rPr>
            </w:pPr>
          </w:p>
          <w:p w14:paraId="7A702642" w14:textId="1DB1FEFB" w:rsidR="00B7705C" w:rsidRDefault="00B7705C" w:rsidP="00B7705C">
            <w:pPr>
              <w:spacing w:before="90" w:line="288" w:lineRule="auto"/>
              <w:jc w:val="both"/>
              <w:rPr>
                <w:rFonts w:ascii="Arial" w:hAnsi="Arial" w:cs="Arial"/>
              </w:rPr>
            </w:pPr>
            <w:r>
              <w:rPr>
                <w:rFonts w:ascii="Arial" w:hAnsi="Arial" w:cs="Arial"/>
              </w:rPr>
              <w:t>In Folge der Symptome ergeben sich:</w:t>
            </w:r>
          </w:p>
          <w:p w14:paraId="580F9735" w14:textId="77777777" w:rsidR="00B7705C" w:rsidRDefault="00B7705C" w:rsidP="00B7705C">
            <w:pPr>
              <w:numPr>
                <w:ilvl w:val="0"/>
                <w:numId w:val="10"/>
              </w:numPr>
              <w:spacing w:before="90" w:line="288" w:lineRule="auto"/>
              <w:jc w:val="both"/>
              <w:rPr>
                <w:rFonts w:ascii="Arial" w:hAnsi="Arial" w:cs="Arial"/>
              </w:rPr>
            </w:pPr>
            <w:r>
              <w:rPr>
                <w:rFonts w:ascii="Arial" w:hAnsi="Arial" w:cs="Arial"/>
              </w:rPr>
              <w:t>Kreditkündigungen</w:t>
            </w:r>
          </w:p>
          <w:p w14:paraId="6928C3C3" w14:textId="77777777" w:rsidR="00B7705C" w:rsidRDefault="00B7705C" w:rsidP="00B7705C">
            <w:pPr>
              <w:numPr>
                <w:ilvl w:val="0"/>
                <w:numId w:val="10"/>
              </w:numPr>
              <w:spacing w:before="90" w:line="288" w:lineRule="auto"/>
              <w:jc w:val="both"/>
              <w:rPr>
                <w:rFonts w:ascii="Arial" w:hAnsi="Arial" w:cs="Arial"/>
              </w:rPr>
            </w:pPr>
            <w:r>
              <w:rPr>
                <w:rFonts w:ascii="Arial" w:hAnsi="Arial" w:cs="Arial"/>
              </w:rPr>
              <w:t>veränderte Zahlungsbedingungen bei Ein- und Verkauf (Vorkasse)</w:t>
            </w:r>
          </w:p>
          <w:p w14:paraId="5BEB052D" w14:textId="77777777" w:rsidR="00B7705C" w:rsidRDefault="00B7705C" w:rsidP="00B7705C">
            <w:pPr>
              <w:numPr>
                <w:ilvl w:val="0"/>
                <w:numId w:val="10"/>
              </w:numPr>
              <w:spacing w:before="90" w:line="288" w:lineRule="auto"/>
              <w:jc w:val="both"/>
              <w:rPr>
                <w:rFonts w:ascii="Arial" w:hAnsi="Arial" w:cs="Arial"/>
              </w:rPr>
            </w:pPr>
            <w:r>
              <w:rPr>
                <w:rFonts w:ascii="Arial" w:hAnsi="Arial" w:cs="Arial"/>
              </w:rPr>
              <w:t>Anstieg der Finanzierungskosten</w:t>
            </w:r>
          </w:p>
          <w:p w14:paraId="5EBCC3F1" w14:textId="32CAF176" w:rsidR="00B7705C" w:rsidRPr="00B7705C" w:rsidRDefault="00B7705C" w:rsidP="00B7705C">
            <w:pPr>
              <w:numPr>
                <w:ilvl w:val="0"/>
                <w:numId w:val="10"/>
              </w:numPr>
              <w:spacing w:before="90" w:line="288" w:lineRule="auto"/>
              <w:jc w:val="both"/>
              <w:rPr>
                <w:rFonts w:ascii="Arial" w:hAnsi="Arial" w:cs="Arial"/>
              </w:rPr>
            </w:pPr>
            <w:r>
              <w:rPr>
                <w:rFonts w:ascii="Arial" w:hAnsi="Arial" w:cs="Arial"/>
              </w:rPr>
              <w:t>Schwierigkeiten bei der Kapitalbeschaffung</w:t>
            </w:r>
          </w:p>
        </w:tc>
      </w:tr>
    </w:tbl>
    <w:p w14:paraId="1F1227D9" w14:textId="77777777" w:rsidR="00631BB0" w:rsidRDefault="00631BB0">
      <w:pPr>
        <w:spacing w:before="90" w:line="288" w:lineRule="auto"/>
        <w:jc w:val="both"/>
        <w:rPr>
          <w:rFonts w:ascii="Arial" w:hAnsi="Arial" w:cs="Arial"/>
        </w:rPr>
      </w:pPr>
    </w:p>
    <w:p w14:paraId="3293208A" w14:textId="3EBF325A" w:rsidR="00B7705C" w:rsidRDefault="00235992">
      <w:pPr>
        <w:spacing w:before="90" w:line="288" w:lineRule="auto"/>
        <w:jc w:val="both"/>
        <w:rPr>
          <w:rFonts w:ascii="Arial" w:hAnsi="Arial" w:cs="Arial"/>
        </w:rPr>
      </w:pPr>
      <w:r>
        <w:rPr>
          <w:rFonts w:ascii="Arial" w:hAnsi="Arial" w:cs="Arial"/>
        </w:rPr>
        <w:t xml:space="preserve">Neben der </w:t>
      </w:r>
      <w:r w:rsidR="00AA3F3A">
        <w:rPr>
          <w:rFonts w:ascii="Arial" w:hAnsi="Arial" w:cs="Arial"/>
        </w:rPr>
        <w:t>vorab</w:t>
      </w:r>
      <w:r>
        <w:rPr>
          <w:rFonts w:ascii="Arial" w:hAnsi="Arial" w:cs="Arial"/>
        </w:rPr>
        <w:t xml:space="preserve"> vorgenommenen Einteilung der Symptome und Anzeichen nach den einzelnen Stadien einer Krise (in Anlehnung an Zöller</w:t>
      </w:r>
      <w:r>
        <w:rPr>
          <w:rStyle w:val="Endnotenzeichen"/>
          <w:rFonts w:ascii="Arial" w:hAnsi="Arial" w:cs="Arial"/>
        </w:rPr>
        <w:endnoteReference w:id="6"/>
      </w:r>
      <w:r>
        <w:rPr>
          <w:rFonts w:ascii="Arial" w:hAnsi="Arial" w:cs="Arial"/>
        </w:rPr>
        <w:t>) können Krisensymptome auch in die</w:t>
      </w:r>
      <w:r w:rsidR="00B7705C">
        <w:rPr>
          <w:rFonts w:ascii="Arial" w:hAnsi="Arial" w:cs="Arial"/>
        </w:rPr>
        <w:t xml:space="preserve"> einzelnen Unternehmensbereiche wie </w:t>
      </w:r>
      <w:r w:rsidR="00960436">
        <w:rPr>
          <w:rFonts w:ascii="Arial" w:hAnsi="Arial" w:cs="Arial"/>
        </w:rPr>
        <w:t xml:space="preserve">etwa </w:t>
      </w:r>
      <w:r>
        <w:rPr>
          <w:rFonts w:ascii="Arial" w:hAnsi="Arial" w:cs="Arial"/>
        </w:rPr>
        <w:t>Management, Führung, Organisation, Absatzmarkt, Beschaffungsmarkt und Finanzierungsbereich</w:t>
      </w:r>
      <w:r w:rsidR="00B7705C">
        <w:rPr>
          <w:rFonts w:ascii="Arial" w:hAnsi="Arial" w:cs="Arial"/>
        </w:rPr>
        <w:t xml:space="preserve"> u.a.</w:t>
      </w:r>
      <w:r>
        <w:rPr>
          <w:rFonts w:ascii="Arial" w:hAnsi="Arial" w:cs="Arial"/>
        </w:rPr>
        <w:t xml:space="preserve"> untergliedert werden</w:t>
      </w:r>
      <w:r w:rsidR="00AA3F3A">
        <w:rPr>
          <w:rFonts w:ascii="Arial" w:hAnsi="Arial" w:cs="Arial"/>
        </w:rPr>
        <w:t>.</w:t>
      </w:r>
      <w:r>
        <w:rPr>
          <w:rStyle w:val="Endnotenzeichen"/>
          <w:rFonts w:ascii="Arial" w:hAnsi="Arial" w:cs="Arial"/>
        </w:rPr>
        <w:endnoteReference w:id="7"/>
      </w:r>
      <w:r w:rsidR="00B7705C">
        <w:rPr>
          <w:rFonts w:ascii="Arial" w:hAnsi="Arial" w:cs="Arial"/>
          <w:vertAlign w:val="superscript"/>
        </w:rPr>
        <w:t>,</w:t>
      </w:r>
      <w:r w:rsidR="00B7705C">
        <w:rPr>
          <w:rStyle w:val="Endnotenzeichen"/>
          <w:rFonts w:ascii="Arial" w:hAnsi="Arial" w:cs="Arial"/>
        </w:rPr>
        <w:endnoteReference w:id="8"/>
      </w:r>
      <w:r w:rsidR="00B7705C">
        <w:rPr>
          <w:rFonts w:ascii="Arial" w:hAnsi="Arial" w:cs="Arial"/>
          <w:vertAlign w:val="superscript"/>
        </w:rPr>
        <w:t>,</w:t>
      </w:r>
      <w:r w:rsidR="00B7705C">
        <w:rPr>
          <w:rStyle w:val="Endnotenzeichen"/>
          <w:rFonts w:ascii="Arial" w:hAnsi="Arial" w:cs="Arial"/>
        </w:rPr>
        <w:endnoteReference w:id="9"/>
      </w:r>
    </w:p>
    <w:p w14:paraId="0E8A8355" w14:textId="32E0976C" w:rsidR="00235992" w:rsidRDefault="00235992" w:rsidP="00D53D58">
      <w:pPr>
        <w:spacing w:before="90" w:after="240" w:line="288" w:lineRule="auto"/>
        <w:jc w:val="both"/>
        <w:rPr>
          <w:rFonts w:ascii="Arial" w:hAnsi="Arial" w:cs="Arial"/>
        </w:rPr>
      </w:pPr>
      <w:r>
        <w:rPr>
          <w:rFonts w:ascii="Arial" w:hAnsi="Arial" w:cs="Arial"/>
        </w:rPr>
        <w:t>Nachfolgend sind die zum Teil bereits vorstehend aufgeführten Krisensymptome nochmals in einer anderen Gliederungssystematik aufgeführt</w:t>
      </w:r>
      <w:r w:rsidR="00960436">
        <w:rPr>
          <w:rFonts w:ascii="Arial" w:hAnsi="Arial" w:cs="Arial"/>
        </w:rPr>
        <w:t>:</w:t>
      </w:r>
    </w:p>
    <w:p w14:paraId="665FE831" w14:textId="3826D4A2" w:rsidR="00960436" w:rsidRPr="00960436" w:rsidRDefault="00960436" w:rsidP="00960436">
      <w:pPr>
        <w:spacing w:before="90" w:after="240" w:line="288" w:lineRule="auto"/>
        <w:jc w:val="both"/>
        <w:rPr>
          <w:rFonts w:ascii="Arial" w:hAnsi="Arial" w:cs="Arial"/>
          <w:b/>
          <w:bCs/>
          <w:sz w:val="20"/>
          <w:szCs w:val="20"/>
        </w:rPr>
      </w:pPr>
      <w:r w:rsidRPr="00960436">
        <w:rPr>
          <w:rFonts w:ascii="Arial" w:hAnsi="Arial" w:cs="Arial"/>
          <w:b/>
          <w:bCs/>
          <w:sz w:val="20"/>
          <w:szCs w:val="20"/>
        </w:rPr>
        <w:t>WP Handbuch (2008), Band II, Institut der Wirtschaftsprüfer in Deutschland e.V.</w:t>
      </w:r>
    </w:p>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60"/>
      </w:tblGrid>
      <w:tr w:rsidR="00D53D58" w14:paraId="748DE43A" w14:textId="77777777" w:rsidTr="00970CE1">
        <w:tc>
          <w:tcPr>
            <w:tcW w:w="9060" w:type="dxa"/>
            <w:shd w:val="clear" w:color="auto" w:fill="F2F2F2" w:themeFill="background1" w:themeFillShade="F2"/>
          </w:tcPr>
          <w:p w14:paraId="12AF9258" w14:textId="6E0EA96E" w:rsidR="00D53D58" w:rsidRDefault="00D53D58" w:rsidP="00D53D58">
            <w:pPr>
              <w:spacing w:before="90" w:line="288" w:lineRule="auto"/>
              <w:jc w:val="both"/>
              <w:outlineLvl w:val="0"/>
              <w:rPr>
                <w:rFonts w:ascii="Arial" w:hAnsi="Arial" w:cs="Arial"/>
              </w:rPr>
            </w:pPr>
            <w:r>
              <w:rPr>
                <w:rFonts w:ascii="Arial" w:hAnsi="Arial" w:cs="Arial"/>
              </w:rPr>
              <w:t>Management/Führung/Organisation</w:t>
            </w:r>
          </w:p>
        </w:tc>
      </w:tr>
      <w:tr w:rsidR="00D53D58" w14:paraId="778CCF22" w14:textId="77777777" w:rsidTr="00970CE1">
        <w:tc>
          <w:tcPr>
            <w:tcW w:w="9060" w:type="dxa"/>
          </w:tcPr>
          <w:p w14:paraId="6C5BF5D4"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häufiger Wechsel der Gesellschafter oder Geschäftsführer</w:t>
            </w:r>
          </w:p>
          <w:p w14:paraId="1EF2C300" w14:textId="7C974B02" w:rsidR="00D53D58" w:rsidRDefault="00D53D58" w:rsidP="00D53D58">
            <w:pPr>
              <w:numPr>
                <w:ilvl w:val="0"/>
                <w:numId w:val="6"/>
              </w:numPr>
              <w:spacing w:before="90" w:line="288" w:lineRule="auto"/>
              <w:jc w:val="both"/>
              <w:rPr>
                <w:rFonts w:ascii="Arial" w:hAnsi="Arial" w:cs="Arial"/>
              </w:rPr>
            </w:pPr>
            <w:r>
              <w:rPr>
                <w:rFonts w:ascii="Arial" w:hAnsi="Arial" w:cs="Arial"/>
              </w:rPr>
              <w:t>starres Festhalten an ehemals erfolgreichen Konzepten</w:t>
            </w:r>
            <w:r w:rsidR="00DE165A">
              <w:rPr>
                <w:rFonts w:ascii="Arial" w:hAnsi="Arial" w:cs="Arial"/>
              </w:rPr>
              <w:t>, fehlender Transformationswille und/oder Transformationsfähigkeit</w:t>
            </w:r>
          </w:p>
          <w:p w14:paraId="622F8993"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Entscheidungsschwäche auf Führungsebene</w:t>
            </w:r>
          </w:p>
          <w:p w14:paraId="54BDBD8B"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ansteigende Fluktuation; insbesondere Leistungsträger verlassen das Unternehmen</w:t>
            </w:r>
          </w:p>
          <w:p w14:paraId="0E1D61FA"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gute Bewerber entscheiden sich für andere Arbeitgeber</w:t>
            </w:r>
          </w:p>
          <w:p w14:paraId="18447D8D"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ansteigende Fehlzeiten (Krankenstand)</w:t>
            </w:r>
          </w:p>
          <w:p w14:paraId="169159E0"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zunehmende Arbeitsbelastung in der Verwaltung und im Management</w:t>
            </w:r>
          </w:p>
          <w:p w14:paraId="61319D12"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Personalüberhänge entstehen (häufig nur im produktiven Bereich)</w:t>
            </w:r>
          </w:p>
          <w:p w14:paraId="4763AC4E"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t>patriarchischer Führungsstil</w:t>
            </w:r>
          </w:p>
          <w:p w14:paraId="55D61456" w14:textId="77777777" w:rsidR="00D53D58" w:rsidRDefault="00D53D58" w:rsidP="00D53D58">
            <w:pPr>
              <w:numPr>
                <w:ilvl w:val="0"/>
                <w:numId w:val="6"/>
              </w:numPr>
              <w:spacing w:before="90" w:line="288" w:lineRule="auto"/>
              <w:jc w:val="both"/>
              <w:rPr>
                <w:rFonts w:ascii="Arial" w:hAnsi="Arial" w:cs="Arial"/>
              </w:rPr>
            </w:pPr>
            <w:r>
              <w:rPr>
                <w:rFonts w:ascii="Arial" w:hAnsi="Arial" w:cs="Arial"/>
              </w:rPr>
              <w:lastRenderedPageBreak/>
              <w:t>Abnahme des Motivationslevels (innere Kündigung vieler Mitarbeiter)</w:t>
            </w:r>
          </w:p>
          <w:p w14:paraId="3E9F1246" w14:textId="26793C91" w:rsidR="00D53D58" w:rsidRPr="00D53D58" w:rsidRDefault="00D53D58" w:rsidP="00D53D58">
            <w:pPr>
              <w:numPr>
                <w:ilvl w:val="0"/>
                <w:numId w:val="6"/>
              </w:numPr>
              <w:spacing w:before="90" w:line="288" w:lineRule="auto"/>
              <w:jc w:val="both"/>
              <w:rPr>
                <w:rFonts w:ascii="Arial" w:hAnsi="Arial" w:cs="Arial"/>
              </w:rPr>
            </w:pPr>
            <w:r>
              <w:rPr>
                <w:rFonts w:ascii="Arial" w:hAnsi="Arial" w:cs="Arial"/>
              </w:rPr>
              <w:t>Zunahme von Gerüchten und „Flurgesprächen“</w:t>
            </w:r>
          </w:p>
        </w:tc>
      </w:tr>
    </w:tbl>
    <w:p w14:paraId="14EC6B8D" w14:textId="77777777" w:rsidR="00960436" w:rsidRDefault="00960436">
      <w:r>
        <w:lastRenderedPageBreak/>
        <w:br w:type="page"/>
      </w:r>
    </w:p>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60"/>
      </w:tblGrid>
      <w:tr w:rsidR="00D53D58" w14:paraId="62AC4382" w14:textId="77777777" w:rsidTr="00970CE1">
        <w:tc>
          <w:tcPr>
            <w:tcW w:w="9060" w:type="dxa"/>
            <w:shd w:val="clear" w:color="auto" w:fill="F2F2F2" w:themeFill="background1" w:themeFillShade="F2"/>
          </w:tcPr>
          <w:p w14:paraId="6FF34508" w14:textId="47FB760B" w:rsidR="00D53D58" w:rsidRDefault="00D53D58" w:rsidP="00970CE1">
            <w:pPr>
              <w:spacing w:before="90" w:line="288" w:lineRule="auto"/>
              <w:jc w:val="both"/>
              <w:rPr>
                <w:rFonts w:ascii="Arial" w:hAnsi="Arial" w:cs="Arial"/>
              </w:rPr>
            </w:pPr>
            <w:r>
              <w:rPr>
                <w:rFonts w:ascii="Arial" w:hAnsi="Arial" w:cs="Arial"/>
              </w:rPr>
              <w:lastRenderedPageBreak/>
              <w:t>Absatzmarkt</w:t>
            </w:r>
          </w:p>
        </w:tc>
      </w:tr>
      <w:tr w:rsidR="00D53D58" w14:paraId="30B692FB" w14:textId="77777777" w:rsidTr="00970CE1">
        <w:tc>
          <w:tcPr>
            <w:tcW w:w="9060" w:type="dxa"/>
          </w:tcPr>
          <w:p w14:paraId="759D323A" w14:textId="77777777" w:rsidR="00D53D58" w:rsidRDefault="00D53D58" w:rsidP="00D53D58">
            <w:pPr>
              <w:numPr>
                <w:ilvl w:val="0"/>
                <w:numId w:val="9"/>
              </w:numPr>
              <w:spacing w:before="90" w:line="288" w:lineRule="auto"/>
              <w:jc w:val="both"/>
              <w:rPr>
                <w:rFonts w:ascii="Arial" w:hAnsi="Arial" w:cs="Arial"/>
              </w:rPr>
            </w:pPr>
            <w:r>
              <w:rPr>
                <w:rFonts w:ascii="Arial" w:hAnsi="Arial" w:cs="Arial"/>
              </w:rPr>
              <w:t>sinkende Auftragseingänge, Verlust von Marktanteilen</w:t>
            </w:r>
          </w:p>
          <w:p w14:paraId="2A9CDCC6" w14:textId="77777777" w:rsidR="00D53D58" w:rsidRDefault="00D53D58" w:rsidP="00D53D58">
            <w:pPr>
              <w:numPr>
                <w:ilvl w:val="0"/>
                <w:numId w:val="9"/>
              </w:numPr>
              <w:spacing w:before="90" w:line="288" w:lineRule="auto"/>
              <w:jc w:val="both"/>
              <w:rPr>
                <w:rFonts w:ascii="Arial" w:hAnsi="Arial" w:cs="Arial"/>
              </w:rPr>
            </w:pPr>
            <w:r>
              <w:rPr>
                <w:rFonts w:ascii="Arial" w:hAnsi="Arial" w:cs="Arial"/>
              </w:rPr>
              <w:t>Folgeaufträge werden vom Kunden an Wettbewerber vergeben (Kunde sichert sich durch die Aufnahme neuer Geschäftsbeziehungen zu Wettbewerbern ab)</w:t>
            </w:r>
          </w:p>
          <w:p w14:paraId="5ECE5B97" w14:textId="77777777" w:rsidR="00D53D58" w:rsidRDefault="00D53D58" w:rsidP="00D53D58">
            <w:pPr>
              <w:numPr>
                <w:ilvl w:val="0"/>
                <w:numId w:val="9"/>
              </w:numPr>
              <w:spacing w:before="90" w:line="288" w:lineRule="auto"/>
              <w:jc w:val="both"/>
              <w:rPr>
                <w:rFonts w:ascii="Arial" w:hAnsi="Arial" w:cs="Arial"/>
              </w:rPr>
            </w:pPr>
            <w:r>
              <w:rPr>
                <w:rFonts w:ascii="Arial" w:hAnsi="Arial" w:cs="Arial"/>
              </w:rPr>
              <w:t>bereits platzierte Aufträge werden abgezogen und zu Wettbewerbern verlagert</w:t>
            </w:r>
          </w:p>
          <w:p w14:paraId="2D9C8A85" w14:textId="77777777" w:rsidR="00D53D58" w:rsidRDefault="00D53D58" w:rsidP="00D53D58">
            <w:pPr>
              <w:numPr>
                <w:ilvl w:val="0"/>
                <w:numId w:val="9"/>
              </w:numPr>
              <w:spacing w:before="90" w:line="288" w:lineRule="auto"/>
              <w:jc w:val="both"/>
              <w:rPr>
                <w:rFonts w:ascii="Arial" w:hAnsi="Arial" w:cs="Arial"/>
              </w:rPr>
            </w:pPr>
            <w:r>
              <w:rPr>
                <w:rFonts w:ascii="Arial" w:hAnsi="Arial" w:cs="Arial"/>
              </w:rPr>
              <w:t>Kunden fordern höhere Preiszugeständnisse, weil sie den Eindruck haben, der Lieferant werde schwach und nachgiebig</w:t>
            </w:r>
          </w:p>
          <w:p w14:paraId="697AE1E9" w14:textId="77777777" w:rsidR="00D53D58" w:rsidRDefault="00D53D58" w:rsidP="00D53D58">
            <w:pPr>
              <w:numPr>
                <w:ilvl w:val="0"/>
                <w:numId w:val="9"/>
              </w:numPr>
              <w:spacing w:before="90" w:line="288" w:lineRule="auto"/>
              <w:jc w:val="both"/>
              <w:rPr>
                <w:rFonts w:ascii="Arial" w:hAnsi="Arial" w:cs="Arial"/>
              </w:rPr>
            </w:pPr>
            <w:r>
              <w:rPr>
                <w:rFonts w:ascii="Arial" w:hAnsi="Arial" w:cs="Arial"/>
              </w:rPr>
              <w:t>Reklamationen nehmen aufgrund von Qualitätsproblemen zu</w:t>
            </w:r>
          </w:p>
          <w:p w14:paraId="50A6F94B" w14:textId="27E86BCB" w:rsidR="00D53D58" w:rsidRPr="00D53D58" w:rsidRDefault="00D53D58" w:rsidP="00D53D58">
            <w:pPr>
              <w:numPr>
                <w:ilvl w:val="0"/>
                <w:numId w:val="9"/>
              </w:numPr>
              <w:spacing w:before="90" w:line="288" w:lineRule="auto"/>
              <w:jc w:val="both"/>
              <w:rPr>
                <w:rFonts w:ascii="Arial" w:hAnsi="Arial" w:cs="Arial"/>
              </w:rPr>
            </w:pPr>
            <w:r>
              <w:rPr>
                <w:rFonts w:ascii="Arial" w:hAnsi="Arial" w:cs="Arial"/>
              </w:rPr>
              <w:t>Gewährung hoher Skontoabzüge bei frühzeitiger Zahlung durch den Kunden</w:t>
            </w:r>
          </w:p>
        </w:tc>
      </w:tr>
      <w:tr w:rsidR="00D53D58" w14:paraId="6E4CD616" w14:textId="77777777" w:rsidTr="00970CE1">
        <w:tc>
          <w:tcPr>
            <w:tcW w:w="9060" w:type="dxa"/>
            <w:shd w:val="clear" w:color="auto" w:fill="F2F2F2" w:themeFill="background1" w:themeFillShade="F2"/>
          </w:tcPr>
          <w:p w14:paraId="67316DC4" w14:textId="1FBD9B52" w:rsidR="00D53D58" w:rsidRDefault="00D53D58" w:rsidP="00970CE1">
            <w:pPr>
              <w:spacing w:before="90" w:line="288" w:lineRule="auto"/>
              <w:jc w:val="both"/>
              <w:rPr>
                <w:rFonts w:ascii="Arial" w:hAnsi="Arial" w:cs="Arial"/>
              </w:rPr>
            </w:pPr>
            <w:r>
              <w:rPr>
                <w:rFonts w:ascii="Arial" w:hAnsi="Arial" w:cs="Arial"/>
              </w:rPr>
              <w:t>Beschaffungsmarkt</w:t>
            </w:r>
          </w:p>
        </w:tc>
      </w:tr>
      <w:tr w:rsidR="00D53D58" w14:paraId="2B485B2E" w14:textId="77777777" w:rsidTr="00970CE1">
        <w:tc>
          <w:tcPr>
            <w:tcW w:w="9060" w:type="dxa"/>
          </w:tcPr>
          <w:p w14:paraId="64880A40"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eingeräumte Zahlungsziele der Lieferanten werden überschritten</w:t>
            </w:r>
          </w:p>
          <w:p w14:paraId="51FE2179"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Lieferanten liefern zögerlich (Lieferstockung)</w:t>
            </w:r>
          </w:p>
          <w:p w14:paraId="1D571233"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Mahnungen häufen sich, es wird allgemein schneller gemahnt</w:t>
            </w:r>
          </w:p>
          <w:p w14:paraId="3061EFF1"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Zahlungsziele werden reduziert, Lieferantenkreditlinien gekürzt</w:t>
            </w:r>
          </w:p>
          <w:p w14:paraId="383EB9FB"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Lieferanten fordern Vorkasse</w:t>
            </w:r>
          </w:p>
          <w:p w14:paraId="1EFF3AD3"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Bestellvolumina nehmen ab, dafür wird häufiger bestellt</w:t>
            </w:r>
          </w:p>
          <w:p w14:paraId="17A18A6E" w14:textId="56E31A1C" w:rsidR="0038228D" w:rsidRPr="00D53D58" w:rsidRDefault="0038228D" w:rsidP="00D53D58">
            <w:pPr>
              <w:numPr>
                <w:ilvl w:val="0"/>
                <w:numId w:val="10"/>
              </w:numPr>
              <w:spacing w:before="90" w:line="288" w:lineRule="auto"/>
              <w:jc w:val="both"/>
              <w:rPr>
                <w:rFonts w:ascii="Arial" w:hAnsi="Arial" w:cs="Arial"/>
              </w:rPr>
            </w:pPr>
            <w:r>
              <w:rPr>
                <w:rFonts w:ascii="Arial" w:hAnsi="Arial" w:cs="Arial"/>
              </w:rPr>
              <w:t xml:space="preserve">Warenkreditversicherer kürzen oder kündigen Kreditlimits </w:t>
            </w:r>
          </w:p>
        </w:tc>
      </w:tr>
      <w:tr w:rsidR="00D53D58" w14:paraId="49B8E618" w14:textId="77777777" w:rsidTr="00D53D58">
        <w:tc>
          <w:tcPr>
            <w:tcW w:w="9060" w:type="dxa"/>
            <w:shd w:val="clear" w:color="auto" w:fill="F2F2F2" w:themeFill="background1" w:themeFillShade="F2"/>
          </w:tcPr>
          <w:p w14:paraId="65ECD51F" w14:textId="30F41724" w:rsidR="00D53D58" w:rsidRDefault="00D53D58" w:rsidP="00D53D58">
            <w:pPr>
              <w:spacing w:before="90" w:line="288" w:lineRule="auto"/>
              <w:jc w:val="both"/>
              <w:outlineLvl w:val="0"/>
              <w:rPr>
                <w:rFonts w:ascii="Arial" w:hAnsi="Arial" w:cs="Arial"/>
              </w:rPr>
            </w:pPr>
            <w:r>
              <w:rPr>
                <w:rFonts w:ascii="Arial" w:hAnsi="Arial" w:cs="Arial"/>
              </w:rPr>
              <w:t>Finanzierungsbereich</w:t>
            </w:r>
          </w:p>
        </w:tc>
      </w:tr>
      <w:tr w:rsidR="00D53D58" w14:paraId="30DD1551" w14:textId="77777777" w:rsidTr="00970CE1">
        <w:tc>
          <w:tcPr>
            <w:tcW w:w="9060" w:type="dxa"/>
          </w:tcPr>
          <w:p w14:paraId="06419B93"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die Vorlage von Jahresabschlüssen und sonstigen Finanzauswertungen verzögert sich</w:t>
            </w:r>
          </w:p>
          <w:p w14:paraId="1DF9FA25"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Kreditlinien werden überzogen</w:t>
            </w:r>
          </w:p>
          <w:p w14:paraId="19FE2992"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Fristenkongruenz im Langfristbereich verschlechtert sich</w:t>
            </w:r>
          </w:p>
          <w:p w14:paraId="468D8E7F"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Banken fordern zusätzliche Sicherheiten</w:t>
            </w:r>
          </w:p>
          <w:p w14:paraId="3FA06A6A"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Kreditlinien werden gekürzt oder fällig gestellt</w:t>
            </w:r>
          </w:p>
          <w:p w14:paraId="6A073084" w14:textId="42566EB4" w:rsidR="00D53D58" w:rsidRPr="00D53D58" w:rsidRDefault="00D53D58" w:rsidP="00D53D58">
            <w:pPr>
              <w:numPr>
                <w:ilvl w:val="0"/>
                <w:numId w:val="10"/>
              </w:numPr>
              <w:spacing w:before="90" w:line="288" w:lineRule="auto"/>
              <w:jc w:val="both"/>
              <w:rPr>
                <w:rFonts w:ascii="Arial" w:hAnsi="Arial" w:cs="Arial"/>
              </w:rPr>
            </w:pPr>
            <w:r>
              <w:rPr>
                <w:rFonts w:ascii="Arial" w:hAnsi="Arial" w:cs="Arial"/>
              </w:rPr>
              <w:t>neue Kredit- und oder Kapitalgeber werden gesucht</w:t>
            </w:r>
          </w:p>
        </w:tc>
      </w:tr>
      <w:tr w:rsidR="00D53D58" w14:paraId="00809C26" w14:textId="77777777" w:rsidTr="00D53D58">
        <w:tc>
          <w:tcPr>
            <w:tcW w:w="9060" w:type="dxa"/>
            <w:shd w:val="clear" w:color="auto" w:fill="F2F2F2" w:themeFill="background1" w:themeFillShade="F2"/>
          </w:tcPr>
          <w:p w14:paraId="62BCCFE6" w14:textId="6BE1482E" w:rsidR="00D53D58" w:rsidRDefault="00D53D58" w:rsidP="00D53D58">
            <w:pPr>
              <w:spacing w:before="90" w:line="288" w:lineRule="auto"/>
              <w:jc w:val="both"/>
              <w:rPr>
                <w:rFonts w:ascii="Arial" w:hAnsi="Arial" w:cs="Arial"/>
              </w:rPr>
            </w:pPr>
            <w:r>
              <w:rPr>
                <w:rFonts w:ascii="Arial" w:hAnsi="Arial" w:cs="Arial"/>
              </w:rPr>
              <w:t>Leistungswirtschaftlicher Bereich</w:t>
            </w:r>
          </w:p>
        </w:tc>
      </w:tr>
      <w:tr w:rsidR="00D53D58" w14:paraId="27BA07D6" w14:textId="77777777" w:rsidTr="00970CE1">
        <w:tc>
          <w:tcPr>
            <w:tcW w:w="9060" w:type="dxa"/>
          </w:tcPr>
          <w:p w14:paraId="4C8EFD0E"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Unterauslastung der Maschinen und Anlagen</w:t>
            </w:r>
          </w:p>
          <w:p w14:paraId="248EE1FF"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Investitionen werden zurückgestellt</w:t>
            </w:r>
          </w:p>
          <w:p w14:paraId="1880BA4C"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notwendige Reparaturen und Wartungen werden verschoben</w:t>
            </w:r>
          </w:p>
          <w:p w14:paraId="1D77B41A"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Bestände steigen an, der Lagerumschlag wird schlechter</w:t>
            </w:r>
          </w:p>
          <w:p w14:paraId="14450FA8" w14:textId="77777777" w:rsidR="00D53D58" w:rsidRDefault="00D53D58" w:rsidP="00D53D58">
            <w:pPr>
              <w:numPr>
                <w:ilvl w:val="0"/>
                <w:numId w:val="10"/>
              </w:numPr>
              <w:spacing w:before="90" w:line="288" w:lineRule="auto"/>
              <w:jc w:val="both"/>
              <w:rPr>
                <w:rFonts w:ascii="Arial" w:hAnsi="Arial" w:cs="Arial"/>
              </w:rPr>
            </w:pPr>
            <w:r>
              <w:rPr>
                <w:rFonts w:ascii="Arial" w:hAnsi="Arial" w:cs="Arial"/>
              </w:rPr>
              <w:t>Termin- und Qualitätsprobleme nehmen zu</w:t>
            </w:r>
          </w:p>
          <w:p w14:paraId="5E8ECF78" w14:textId="7B5F3415" w:rsidR="00D53D58" w:rsidRPr="00D53D58" w:rsidRDefault="00D53D58" w:rsidP="00D53D58">
            <w:pPr>
              <w:numPr>
                <w:ilvl w:val="0"/>
                <w:numId w:val="10"/>
              </w:numPr>
              <w:spacing w:before="90" w:line="288" w:lineRule="auto"/>
              <w:jc w:val="both"/>
              <w:rPr>
                <w:rFonts w:ascii="Arial" w:hAnsi="Arial" w:cs="Arial"/>
              </w:rPr>
            </w:pPr>
            <w:r w:rsidRPr="00A514D9">
              <w:rPr>
                <w:rFonts w:ascii="Arial" w:hAnsi="Arial" w:cs="Arial"/>
              </w:rPr>
              <w:lastRenderedPageBreak/>
              <w:t>hektischer Start von Outsourcing- oder Ve</w:t>
            </w:r>
            <w:r>
              <w:rPr>
                <w:rFonts w:ascii="Arial" w:hAnsi="Arial" w:cs="Arial"/>
              </w:rPr>
              <w:t>rlagerungsprojekten ins Ausland</w:t>
            </w:r>
          </w:p>
        </w:tc>
      </w:tr>
    </w:tbl>
    <w:p w14:paraId="290EC90B" w14:textId="616D8128" w:rsidR="00960436" w:rsidRDefault="00960436" w:rsidP="00960436">
      <w:pPr>
        <w:spacing w:before="90" w:after="240" w:line="288" w:lineRule="auto"/>
        <w:jc w:val="both"/>
        <w:rPr>
          <w:rFonts w:ascii="Arial" w:hAnsi="Arial" w:cs="Arial"/>
          <w:b/>
          <w:bCs/>
          <w:sz w:val="20"/>
          <w:szCs w:val="20"/>
        </w:rPr>
      </w:pPr>
    </w:p>
    <w:tbl>
      <w:tblPr>
        <w:tblStyle w:val="Tabellen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60"/>
      </w:tblGrid>
      <w:tr w:rsidR="00960436" w14:paraId="5E864CA6" w14:textId="77777777" w:rsidTr="00970CE1">
        <w:tc>
          <w:tcPr>
            <w:tcW w:w="9060" w:type="dxa"/>
            <w:shd w:val="clear" w:color="auto" w:fill="F2F2F2" w:themeFill="background1" w:themeFillShade="F2"/>
          </w:tcPr>
          <w:p w14:paraId="270DFBEC" w14:textId="6AA23C70" w:rsidR="00960436" w:rsidRDefault="00960436" w:rsidP="00970CE1">
            <w:pPr>
              <w:spacing w:before="90" w:line="288" w:lineRule="auto"/>
              <w:jc w:val="both"/>
              <w:outlineLvl w:val="0"/>
              <w:rPr>
                <w:rFonts w:ascii="Arial" w:hAnsi="Arial" w:cs="Arial"/>
              </w:rPr>
            </w:pPr>
            <w:r>
              <w:rPr>
                <w:rFonts w:ascii="Arial" w:hAnsi="Arial" w:cs="Arial"/>
              </w:rPr>
              <w:t>Unternehmensführung</w:t>
            </w:r>
          </w:p>
        </w:tc>
      </w:tr>
      <w:tr w:rsidR="00960436" w14:paraId="1AAE6D12" w14:textId="77777777" w:rsidTr="00970CE1">
        <w:tc>
          <w:tcPr>
            <w:tcW w:w="9060" w:type="dxa"/>
          </w:tcPr>
          <w:p w14:paraId="76938D55" w14:textId="64DA1449"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k</w:t>
            </w:r>
            <w:r w:rsidRPr="0070110D">
              <w:rPr>
                <w:rFonts w:ascii="Arial" w:hAnsi="Arial" w:cs="Arial"/>
              </w:rPr>
              <w:t>ein bzw. unzureichendes Risikomanagement</w:t>
            </w:r>
          </w:p>
          <w:p w14:paraId="15A1E680" w14:textId="1A0B8AD1"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s</w:t>
            </w:r>
            <w:r w:rsidRPr="0070110D">
              <w:rPr>
                <w:rFonts w:ascii="Arial" w:hAnsi="Arial" w:cs="Arial"/>
              </w:rPr>
              <w:t>tarres Festhalten an früher erfolgreichen Konzepten</w:t>
            </w:r>
          </w:p>
          <w:p w14:paraId="7F147046" w14:textId="4D9B9434"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Ablehnen von Veränderungen</w:t>
            </w:r>
          </w:p>
          <w:p w14:paraId="4E241AF9" w14:textId="71E31F6A"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p</w:t>
            </w:r>
            <w:r w:rsidRPr="0070110D">
              <w:rPr>
                <w:rFonts w:ascii="Arial" w:hAnsi="Arial" w:cs="Arial"/>
              </w:rPr>
              <w:t>atriarchalischer Führungsstil</w:t>
            </w:r>
          </w:p>
          <w:p w14:paraId="5A2BB1E0" w14:textId="754F2C8E"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f</w:t>
            </w:r>
            <w:r w:rsidRPr="0070110D">
              <w:rPr>
                <w:rFonts w:ascii="Arial" w:hAnsi="Arial" w:cs="Arial"/>
              </w:rPr>
              <w:t>ehlende Nachfolgeregelung</w:t>
            </w:r>
          </w:p>
          <w:p w14:paraId="5953BC09" w14:textId="6EC31A3B"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h</w:t>
            </w:r>
            <w:r w:rsidRPr="0070110D">
              <w:rPr>
                <w:rFonts w:ascii="Arial" w:hAnsi="Arial" w:cs="Arial"/>
              </w:rPr>
              <w:t>ohe Fluktuation des Managements</w:t>
            </w:r>
          </w:p>
          <w:p w14:paraId="43A0E37B" w14:textId="3BF4899D"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Mangel an Erfahrung und sonstiger Qualifikation der</w:t>
            </w:r>
            <w:r>
              <w:rPr>
                <w:rFonts w:ascii="Arial" w:hAnsi="Arial" w:cs="Arial"/>
              </w:rPr>
              <w:t xml:space="preserve"> </w:t>
            </w:r>
            <w:r w:rsidRPr="0070110D">
              <w:rPr>
                <w:rFonts w:ascii="Arial" w:hAnsi="Arial" w:cs="Arial"/>
              </w:rPr>
              <w:t>Führungskräfte</w:t>
            </w:r>
          </w:p>
          <w:p w14:paraId="0E43C705" w14:textId="1399EF6B"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m</w:t>
            </w:r>
            <w:r w:rsidRPr="0070110D">
              <w:rPr>
                <w:rFonts w:ascii="Arial" w:hAnsi="Arial" w:cs="Arial"/>
              </w:rPr>
              <w:t>angelnde Delegation</w:t>
            </w:r>
          </w:p>
          <w:p w14:paraId="23E73827" w14:textId="55ABD0F4"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Entscheidungsschwäche, notwendige Entscheidungen</w:t>
            </w:r>
            <w:r>
              <w:rPr>
                <w:rFonts w:ascii="Arial" w:hAnsi="Arial" w:cs="Arial"/>
              </w:rPr>
              <w:t xml:space="preserve"> </w:t>
            </w:r>
            <w:r w:rsidRPr="0070110D">
              <w:rPr>
                <w:rFonts w:ascii="Arial" w:hAnsi="Arial" w:cs="Arial"/>
              </w:rPr>
              <w:t>werden immer wieder verschoben</w:t>
            </w:r>
          </w:p>
          <w:p w14:paraId="4DC0CEC7" w14:textId="1446298C"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n</w:t>
            </w:r>
            <w:r w:rsidRPr="0070110D">
              <w:rPr>
                <w:rFonts w:ascii="Arial" w:hAnsi="Arial" w:cs="Arial"/>
              </w:rPr>
              <w:t>icht klar definierte Verantwortungsbereiche auf</w:t>
            </w:r>
            <w:r>
              <w:rPr>
                <w:rFonts w:ascii="Arial" w:hAnsi="Arial" w:cs="Arial"/>
              </w:rPr>
              <w:t xml:space="preserve"> </w:t>
            </w:r>
            <w:r w:rsidRPr="0070110D">
              <w:rPr>
                <w:rFonts w:ascii="Arial" w:hAnsi="Arial" w:cs="Arial"/>
              </w:rPr>
              <w:t>Geschäftsführungsebene (keine Geschäftsordnung vorhanden)</w:t>
            </w:r>
          </w:p>
          <w:p w14:paraId="66FF3399" w14:textId="4946BA3A"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Überwiegen der Ressortinteressen bei Entscheidungen</w:t>
            </w:r>
            <w:r>
              <w:rPr>
                <w:rFonts w:ascii="Arial" w:hAnsi="Arial" w:cs="Arial"/>
              </w:rPr>
              <w:t xml:space="preserve"> </w:t>
            </w:r>
            <w:r w:rsidRPr="0070110D">
              <w:rPr>
                <w:rFonts w:ascii="Arial" w:hAnsi="Arial" w:cs="Arial"/>
              </w:rPr>
              <w:t>der Unternehmensführung</w:t>
            </w:r>
          </w:p>
          <w:p w14:paraId="676B5BC2" w14:textId="5D30C502"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z</w:t>
            </w:r>
            <w:r w:rsidRPr="0070110D">
              <w:rPr>
                <w:rFonts w:ascii="Arial" w:hAnsi="Arial" w:cs="Arial"/>
              </w:rPr>
              <w:t>u schnelle Expansion</w:t>
            </w:r>
          </w:p>
          <w:p w14:paraId="2E9DE7CE" w14:textId="0AEA001C"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p</w:t>
            </w:r>
            <w:r w:rsidRPr="0070110D">
              <w:rPr>
                <w:rFonts w:ascii="Arial" w:hAnsi="Arial" w:cs="Arial"/>
              </w:rPr>
              <w:t>ersönliche Differenzen, Streit/anwaltliche Auseinandersetzungen</w:t>
            </w:r>
            <w:r>
              <w:rPr>
                <w:rFonts w:ascii="Arial" w:hAnsi="Arial" w:cs="Arial"/>
              </w:rPr>
              <w:t xml:space="preserve"> </w:t>
            </w:r>
            <w:r w:rsidRPr="0070110D">
              <w:rPr>
                <w:rFonts w:ascii="Arial" w:hAnsi="Arial" w:cs="Arial"/>
              </w:rPr>
              <w:t>auf Leitungs- und/oder Gesellschafterebene</w:t>
            </w:r>
          </w:p>
          <w:p w14:paraId="7AD2888C" w14:textId="45D8A4C9"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f</w:t>
            </w:r>
            <w:r w:rsidRPr="0070110D">
              <w:rPr>
                <w:rFonts w:ascii="Arial" w:hAnsi="Arial" w:cs="Arial"/>
              </w:rPr>
              <w:t>ehlende Standort-, Produkt- und Marktevaluierung</w:t>
            </w:r>
          </w:p>
          <w:p w14:paraId="25D72CA8" w14:textId="4CBCCEFF"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F</w:t>
            </w:r>
            <w:r w:rsidRPr="0070110D">
              <w:rPr>
                <w:rFonts w:ascii="Arial" w:hAnsi="Arial" w:cs="Arial"/>
              </w:rPr>
              <w:t>ehlen einer langfristigen Unternehmensplanung,</w:t>
            </w:r>
            <w:r>
              <w:rPr>
                <w:rFonts w:ascii="Arial" w:hAnsi="Arial" w:cs="Arial"/>
              </w:rPr>
              <w:t xml:space="preserve"> </w:t>
            </w:r>
            <w:r w:rsidRPr="0070110D">
              <w:rPr>
                <w:rFonts w:ascii="Arial" w:hAnsi="Arial" w:cs="Arial"/>
              </w:rPr>
              <w:t>keine laufende Aktualisierung der Langzeitplanung</w:t>
            </w:r>
            <w:r>
              <w:rPr>
                <w:rFonts w:ascii="Arial" w:hAnsi="Arial" w:cs="Arial"/>
              </w:rPr>
              <w:t xml:space="preserve"> </w:t>
            </w:r>
            <w:r w:rsidRPr="0070110D">
              <w:rPr>
                <w:rFonts w:ascii="Arial" w:hAnsi="Arial" w:cs="Arial"/>
              </w:rPr>
              <w:t>durch detaillierte Jahrespläne</w:t>
            </w:r>
          </w:p>
          <w:p w14:paraId="5FEF3861" w14:textId="77777777" w:rsidR="00960436" w:rsidRDefault="0070110D" w:rsidP="0070110D">
            <w:pPr>
              <w:numPr>
                <w:ilvl w:val="0"/>
                <w:numId w:val="6"/>
              </w:numPr>
              <w:spacing w:before="90" w:line="288" w:lineRule="auto"/>
              <w:jc w:val="both"/>
              <w:rPr>
                <w:rFonts w:ascii="Arial" w:hAnsi="Arial" w:cs="Arial"/>
              </w:rPr>
            </w:pPr>
            <w:r>
              <w:rPr>
                <w:rFonts w:ascii="Arial" w:hAnsi="Arial" w:cs="Arial"/>
              </w:rPr>
              <w:t>k</w:t>
            </w:r>
            <w:r w:rsidRPr="0070110D">
              <w:rPr>
                <w:rFonts w:ascii="Arial" w:hAnsi="Arial" w:cs="Arial"/>
              </w:rPr>
              <w:t>eine Überprüfung der Realisierung der definierten</w:t>
            </w:r>
            <w:r>
              <w:rPr>
                <w:rFonts w:ascii="Arial" w:hAnsi="Arial" w:cs="Arial"/>
              </w:rPr>
              <w:t xml:space="preserve"> </w:t>
            </w:r>
            <w:r w:rsidRPr="0070110D">
              <w:rPr>
                <w:rFonts w:ascii="Arial" w:hAnsi="Arial" w:cs="Arial"/>
              </w:rPr>
              <w:t>Jahresziele (Soll-Ist-Vergleich)</w:t>
            </w:r>
          </w:p>
          <w:p w14:paraId="0B2161B7" w14:textId="7514FC57" w:rsidR="00DE165A" w:rsidRPr="0070110D" w:rsidRDefault="00DE165A" w:rsidP="0070110D">
            <w:pPr>
              <w:numPr>
                <w:ilvl w:val="0"/>
                <w:numId w:val="6"/>
              </w:numPr>
              <w:spacing w:before="90" w:line="288" w:lineRule="auto"/>
              <w:jc w:val="both"/>
              <w:rPr>
                <w:rFonts w:ascii="Arial" w:hAnsi="Arial" w:cs="Arial"/>
              </w:rPr>
            </w:pPr>
            <w:r>
              <w:rPr>
                <w:rFonts w:ascii="Arial" w:hAnsi="Arial" w:cs="Arial"/>
              </w:rPr>
              <w:t>kein adäquates Risikomanagementsystem</w:t>
            </w:r>
          </w:p>
        </w:tc>
      </w:tr>
      <w:tr w:rsidR="00960436" w14:paraId="3D1DAB0B" w14:textId="77777777" w:rsidTr="0070110D">
        <w:tc>
          <w:tcPr>
            <w:tcW w:w="9060" w:type="dxa"/>
            <w:shd w:val="clear" w:color="auto" w:fill="F2F2F2" w:themeFill="background1" w:themeFillShade="F2"/>
          </w:tcPr>
          <w:p w14:paraId="4456483A" w14:textId="6FA38287" w:rsidR="00960436" w:rsidRDefault="0070110D" w:rsidP="0070110D">
            <w:pPr>
              <w:spacing w:before="90" w:line="288" w:lineRule="auto"/>
              <w:jc w:val="both"/>
              <w:rPr>
                <w:rFonts w:ascii="Arial" w:hAnsi="Arial" w:cs="Arial"/>
              </w:rPr>
            </w:pPr>
            <w:r>
              <w:rPr>
                <w:rFonts w:ascii="Arial" w:hAnsi="Arial" w:cs="Arial"/>
              </w:rPr>
              <w:t>Organisation</w:t>
            </w:r>
          </w:p>
        </w:tc>
      </w:tr>
      <w:tr w:rsidR="00960436" w14:paraId="6D6336DE" w14:textId="77777777" w:rsidTr="00970CE1">
        <w:tc>
          <w:tcPr>
            <w:tcW w:w="9060" w:type="dxa"/>
          </w:tcPr>
          <w:p w14:paraId="238BF185" w14:textId="439BAFEB"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i</w:t>
            </w:r>
            <w:r w:rsidRPr="0070110D">
              <w:rPr>
                <w:rFonts w:ascii="Arial" w:hAnsi="Arial" w:cs="Arial"/>
              </w:rPr>
              <w:t>ntransparente Struktur und Hierarchie (z. B. kein</w:t>
            </w:r>
            <w:r>
              <w:rPr>
                <w:rFonts w:ascii="Arial" w:hAnsi="Arial" w:cs="Arial"/>
              </w:rPr>
              <w:t xml:space="preserve"> </w:t>
            </w:r>
            <w:r w:rsidRPr="0070110D">
              <w:rPr>
                <w:rFonts w:ascii="Arial" w:hAnsi="Arial" w:cs="Arial"/>
              </w:rPr>
              <w:t>Organigramm)</w:t>
            </w:r>
          </w:p>
          <w:p w14:paraId="581D6361" w14:textId="050B0F8D"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u</w:t>
            </w:r>
            <w:r w:rsidRPr="0070110D">
              <w:rPr>
                <w:rFonts w:ascii="Arial" w:hAnsi="Arial" w:cs="Arial"/>
              </w:rPr>
              <w:t>nklare Abgrenzung der Zuständigkeiten (z. B.</w:t>
            </w:r>
            <w:r>
              <w:rPr>
                <w:rFonts w:ascii="Arial" w:hAnsi="Arial" w:cs="Arial"/>
              </w:rPr>
              <w:t> </w:t>
            </w:r>
            <w:r w:rsidRPr="0070110D">
              <w:rPr>
                <w:rFonts w:ascii="Arial" w:hAnsi="Arial" w:cs="Arial"/>
              </w:rPr>
              <w:t>fehlende Stellenbeschrei</w:t>
            </w:r>
            <w:r>
              <w:rPr>
                <w:rFonts w:ascii="Arial" w:hAnsi="Arial" w:cs="Arial"/>
              </w:rPr>
              <w:t>-</w:t>
            </w:r>
            <w:r w:rsidRPr="0070110D">
              <w:rPr>
                <w:rFonts w:ascii="Arial" w:hAnsi="Arial" w:cs="Arial"/>
              </w:rPr>
              <w:t>bungen)</w:t>
            </w:r>
          </w:p>
          <w:p w14:paraId="46B596B5" w14:textId="53A9D276"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Abweichungen zwischen formaler und tatsächlich</w:t>
            </w:r>
            <w:r>
              <w:rPr>
                <w:rFonts w:ascii="Arial" w:hAnsi="Arial" w:cs="Arial"/>
              </w:rPr>
              <w:t xml:space="preserve"> </w:t>
            </w:r>
            <w:r w:rsidRPr="0070110D">
              <w:rPr>
                <w:rFonts w:ascii="Arial" w:hAnsi="Arial" w:cs="Arial"/>
              </w:rPr>
              <w:t>gelebter Struktur</w:t>
            </w:r>
          </w:p>
          <w:p w14:paraId="5FD59D39" w14:textId="456BD0B1"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lastRenderedPageBreak/>
              <w:t>Defizite der Informationssysteme und Kommunikationsmöglichkeiten</w:t>
            </w:r>
            <w:r>
              <w:rPr>
                <w:rFonts w:ascii="Arial" w:hAnsi="Arial" w:cs="Arial"/>
              </w:rPr>
              <w:t xml:space="preserve"> </w:t>
            </w:r>
            <w:r w:rsidRPr="0070110D">
              <w:rPr>
                <w:rFonts w:ascii="Arial" w:hAnsi="Arial" w:cs="Arial"/>
              </w:rPr>
              <w:t>(ausfallanfällige IT-Systeme, fehlende</w:t>
            </w:r>
            <w:r>
              <w:rPr>
                <w:rFonts w:ascii="Arial" w:hAnsi="Arial" w:cs="Arial"/>
              </w:rPr>
              <w:t xml:space="preserve"> </w:t>
            </w:r>
            <w:r w:rsidRPr="0070110D">
              <w:rPr>
                <w:rFonts w:ascii="Arial" w:hAnsi="Arial" w:cs="Arial"/>
              </w:rPr>
              <w:t>Dokumentation</w:t>
            </w:r>
            <w:r w:rsidR="0038228D">
              <w:rPr>
                <w:rFonts w:ascii="Arial" w:hAnsi="Arial" w:cs="Arial"/>
              </w:rPr>
              <w:t xml:space="preserve">, unzureichender Schutz gegen </w:t>
            </w:r>
            <w:r w:rsidR="00DE165A">
              <w:rPr>
                <w:rFonts w:ascii="Arial" w:hAnsi="Arial" w:cs="Arial"/>
              </w:rPr>
              <w:t xml:space="preserve">externe </w:t>
            </w:r>
            <w:r w:rsidR="0038228D">
              <w:rPr>
                <w:rFonts w:ascii="Arial" w:hAnsi="Arial" w:cs="Arial"/>
              </w:rPr>
              <w:t>Bedrohungen</w:t>
            </w:r>
            <w:r w:rsidRPr="0070110D">
              <w:rPr>
                <w:rFonts w:ascii="Arial" w:hAnsi="Arial" w:cs="Arial"/>
              </w:rPr>
              <w:t>)</w:t>
            </w:r>
          </w:p>
          <w:p w14:paraId="20FD6B86" w14:textId="4D1B8AA8"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m</w:t>
            </w:r>
            <w:r w:rsidRPr="0070110D">
              <w:rPr>
                <w:rFonts w:ascii="Arial" w:hAnsi="Arial" w:cs="Arial"/>
              </w:rPr>
              <w:t>angelhafte Kontrolle und Koordination</w:t>
            </w:r>
          </w:p>
          <w:p w14:paraId="2CB6C0C0" w14:textId="19D0CC70"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n</w:t>
            </w:r>
            <w:r w:rsidRPr="0070110D">
              <w:rPr>
                <w:rFonts w:ascii="Arial" w:hAnsi="Arial" w:cs="Arial"/>
              </w:rPr>
              <w:t>icht angemessenes internes Kontroll-/Frühwarnsystem</w:t>
            </w:r>
            <w:r w:rsidR="0038228D">
              <w:rPr>
                <w:rFonts w:ascii="Arial" w:hAnsi="Arial" w:cs="Arial"/>
              </w:rPr>
              <w:t xml:space="preserve">, </w:t>
            </w:r>
            <w:r w:rsidRPr="0070110D">
              <w:rPr>
                <w:rFonts w:ascii="Arial" w:hAnsi="Arial" w:cs="Arial"/>
              </w:rPr>
              <w:t>keine interne Revision</w:t>
            </w:r>
          </w:p>
          <w:p w14:paraId="7A0D49DB" w14:textId="487ECBB2"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Defizite in der internen und/oder externen Unternehmenskommunikation</w:t>
            </w:r>
          </w:p>
          <w:p w14:paraId="62CC2123" w14:textId="2563FB39"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f</w:t>
            </w:r>
            <w:r w:rsidRPr="0070110D">
              <w:rPr>
                <w:rFonts w:ascii="Arial" w:hAnsi="Arial" w:cs="Arial"/>
              </w:rPr>
              <w:t>ehlende organisatorische Anpassung an die aktuelle</w:t>
            </w:r>
            <w:r>
              <w:rPr>
                <w:rFonts w:ascii="Arial" w:hAnsi="Arial" w:cs="Arial"/>
              </w:rPr>
              <w:t xml:space="preserve"> </w:t>
            </w:r>
            <w:r w:rsidRPr="0070110D">
              <w:rPr>
                <w:rFonts w:ascii="Arial" w:hAnsi="Arial" w:cs="Arial"/>
              </w:rPr>
              <w:t>Entwicklung</w:t>
            </w:r>
          </w:p>
          <w:p w14:paraId="4C2036D2" w14:textId="0C6677E0"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u</w:t>
            </w:r>
            <w:r w:rsidRPr="0070110D">
              <w:rPr>
                <w:rFonts w:ascii="Arial" w:hAnsi="Arial" w:cs="Arial"/>
              </w:rPr>
              <w:t>nklare, kosten- und zeitaufwendige Abläufe</w:t>
            </w:r>
          </w:p>
          <w:p w14:paraId="0AE400D7" w14:textId="0562745C" w:rsidR="0070110D" w:rsidRPr="0070110D" w:rsidRDefault="0070110D" w:rsidP="0070110D">
            <w:pPr>
              <w:numPr>
                <w:ilvl w:val="0"/>
                <w:numId w:val="6"/>
              </w:numPr>
              <w:spacing w:before="90" w:line="288" w:lineRule="auto"/>
              <w:jc w:val="both"/>
              <w:rPr>
                <w:rFonts w:ascii="Arial" w:hAnsi="Arial" w:cs="Arial"/>
              </w:rPr>
            </w:pPr>
            <w:r>
              <w:rPr>
                <w:rFonts w:ascii="Arial" w:hAnsi="Arial" w:cs="Arial"/>
              </w:rPr>
              <w:t>s</w:t>
            </w:r>
            <w:r w:rsidRPr="0070110D">
              <w:rPr>
                <w:rFonts w:ascii="Arial" w:hAnsi="Arial" w:cs="Arial"/>
              </w:rPr>
              <w:t>teuerliche und konstitutive Rechtsformnachteile</w:t>
            </w:r>
          </w:p>
          <w:p w14:paraId="017B2C68" w14:textId="5A9CECE7" w:rsidR="00960436" w:rsidRPr="0070110D" w:rsidRDefault="0070110D" w:rsidP="0070110D">
            <w:pPr>
              <w:numPr>
                <w:ilvl w:val="0"/>
                <w:numId w:val="6"/>
              </w:numPr>
              <w:spacing w:before="90" w:line="288" w:lineRule="auto"/>
              <w:jc w:val="both"/>
              <w:rPr>
                <w:rFonts w:ascii="Arial" w:hAnsi="Arial" w:cs="Arial"/>
              </w:rPr>
            </w:pPr>
            <w:r>
              <w:rPr>
                <w:rFonts w:ascii="Arial" w:hAnsi="Arial" w:cs="Arial"/>
              </w:rPr>
              <w:t>u</w:t>
            </w:r>
            <w:r w:rsidRPr="0070110D">
              <w:rPr>
                <w:rFonts w:ascii="Arial" w:hAnsi="Arial" w:cs="Arial"/>
              </w:rPr>
              <w:t>nzureichende Projektplanung und mangelhaftes</w:t>
            </w:r>
            <w:r>
              <w:rPr>
                <w:rFonts w:ascii="Arial" w:hAnsi="Arial" w:cs="Arial"/>
              </w:rPr>
              <w:t xml:space="preserve"> </w:t>
            </w:r>
            <w:r w:rsidRPr="0070110D">
              <w:rPr>
                <w:rFonts w:ascii="Arial" w:hAnsi="Arial" w:cs="Arial"/>
              </w:rPr>
              <w:t>Projektmanagement</w:t>
            </w:r>
          </w:p>
        </w:tc>
      </w:tr>
      <w:tr w:rsidR="00960436" w14:paraId="7C6CF963" w14:textId="77777777" w:rsidTr="0070110D">
        <w:tc>
          <w:tcPr>
            <w:tcW w:w="9060" w:type="dxa"/>
            <w:shd w:val="clear" w:color="auto" w:fill="F2F2F2" w:themeFill="background1" w:themeFillShade="F2"/>
          </w:tcPr>
          <w:p w14:paraId="036608D1" w14:textId="1B1D6119" w:rsidR="00960436" w:rsidRDefault="0070110D" w:rsidP="0070110D">
            <w:pPr>
              <w:spacing w:before="90" w:line="288" w:lineRule="auto"/>
              <w:jc w:val="both"/>
              <w:rPr>
                <w:rFonts w:ascii="Arial" w:hAnsi="Arial" w:cs="Arial"/>
              </w:rPr>
            </w:pPr>
            <w:r>
              <w:rPr>
                <w:rFonts w:ascii="Arial" w:hAnsi="Arial" w:cs="Arial"/>
              </w:rPr>
              <w:lastRenderedPageBreak/>
              <w:t>Personal</w:t>
            </w:r>
          </w:p>
        </w:tc>
      </w:tr>
      <w:tr w:rsidR="00960436" w14:paraId="50E3E4EC" w14:textId="77777777" w:rsidTr="00970CE1">
        <w:tc>
          <w:tcPr>
            <w:tcW w:w="9060" w:type="dxa"/>
          </w:tcPr>
          <w:p w14:paraId="03A5D045" w14:textId="22F4C64F"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f</w:t>
            </w:r>
            <w:r w:rsidR="0070110D" w:rsidRPr="0070110D">
              <w:rPr>
                <w:rFonts w:ascii="Arial" w:hAnsi="Arial" w:cs="Arial"/>
              </w:rPr>
              <w:t>ehlende Personalplanung und -entwicklung</w:t>
            </w:r>
          </w:p>
          <w:p w14:paraId="54B14432" w14:textId="7B9793D7"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m</w:t>
            </w:r>
            <w:r w:rsidR="0070110D" w:rsidRPr="0070110D">
              <w:rPr>
                <w:rFonts w:ascii="Arial" w:hAnsi="Arial" w:cs="Arial"/>
              </w:rPr>
              <w:t>angelnde Motivation der Belegschaft, schlechtes</w:t>
            </w:r>
            <w:r w:rsidR="0070110D">
              <w:rPr>
                <w:rFonts w:ascii="Arial" w:hAnsi="Arial" w:cs="Arial"/>
              </w:rPr>
              <w:t xml:space="preserve"> </w:t>
            </w:r>
            <w:r w:rsidR="0070110D" w:rsidRPr="0070110D">
              <w:rPr>
                <w:rFonts w:ascii="Arial" w:hAnsi="Arial" w:cs="Arial"/>
              </w:rPr>
              <w:t>Betriebsklima</w:t>
            </w:r>
          </w:p>
          <w:p w14:paraId="214967A2" w14:textId="50B29C2F" w:rsidR="00150090" w:rsidRDefault="00150090" w:rsidP="00150090">
            <w:pPr>
              <w:numPr>
                <w:ilvl w:val="0"/>
                <w:numId w:val="6"/>
              </w:numPr>
              <w:spacing w:before="90" w:line="288" w:lineRule="auto"/>
              <w:jc w:val="both"/>
              <w:rPr>
                <w:rFonts w:ascii="Arial" w:hAnsi="Arial" w:cs="Arial"/>
              </w:rPr>
            </w:pPr>
            <w:r>
              <w:rPr>
                <w:rFonts w:ascii="Arial" w:hAnsi="Arial" w:cs="Arial"/>
              </w:rPr>
              <w:t>f</w:t>
            </w:r>
            <w:r w:rsidR="0070110D" w:rsidRPr="0070110D">
              <w:rPr>
                <w:rFonts w:ascii="Arial" w:hAnsi="Arial" w:cs="Arial"/>
              </w:rPr>
              <w:t>achlich und führungsmäßig unzureichend qualifizierte</w:t>
            </w:r>
            <w:r w:rsidR="0070110D">
              <w:rPr>
                <w:rFonts w:ascii="Arial" w:hAnsi="Arial" w:cs="Arial"/>
              </w:rPr>
              <w:t xml:space="preserve"> </w:t>
            </w:r>
            <w:r w:rsidR="0070110D" w:rsidRPr="0070110D">
              <w:rPr>
                <w:rFonts w:ascii="Arial" w:hAnsi="Arial" w:cs="Arial"/>
              </w:rPr>
              <w:t>Mitarbeiter</w:t>
            </w:r>
          </w:p>
          <w:p w14:paraId="29F3CD64" w14:textId="61AC125D" w:rsidR="0070110D" w:rsidRPr="00150090" w:rsidRDefault="0070110D" w:rsidP="00150090">
            <w:pPr>
              <w:numPr>
                <w:ilvl w:val="0"/>
                <w:numId w:val="6"/>
              </w:numPr>
              <w:spacing w:before="90" w:line="288" w:lineRule="auto"/>
              <w:jc w:val="both"/>
              <w:rPr>
                <w:rFonts w:ascii="Arial" w:hAnsi="Arial" w:cs="Arial"/>
              </w:rPr>
            </w:pPr>
            <w:r w:rsidRPr="00150090">
              <w:rPr>
                <w:rFonts w:ascii="Arial" w:hAnsi="Arial" w:cs="Arial"/>
              </w:rPr>
              <w:t>Abhängigkeit des Unternehmens von einzelnen Mitarbeitern (Spezialisten)</w:t>
            </w:r>
          </w:p>
          <w:p w14:paraId="75AAEDF5" w14:textId="2B7BA837"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Konflikte mit Arbeitnehmern, Streik, Aussperrung,</w:t>
            </w:r>
            <w:r>
              <w:rPr>
                <w:rFonts w:ascii="Arial" w:hAnsi="Arial" w:cs="Arial"/>
              </w:rPr>
              <w:t xml:space="preserve"> </w:t>
            </w:r>
            <w:r w:rsidRPr="0070110D">
              <w:rPr>
                <w:rFonts w:ascii="Arial" w:hAnsi="Arial" w:cs="Arial"/>
              </w:rPr>
              <w:t>Sabotage</w:t>
            </w:r>
          </w:p>
          <w:p w14:paraId="42730A7C" w14:textId="05817D6E"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u</w:t>
            </w:r>
            <w:r w:rsidR="0070110D" w:rsidRPr="0070110D">
              <w:rPr>
                <w:rFonts w:ascii="Arial" w:hAnsi="Arial" w:cs="Arial"/>
              </w:rPr>
              <w:t>nangemessene Vergütung, Scheu vor Belegschaftsabbau,</w:t>
            </w:r>
            <w:r w:rsidR="0070110D">
              <w:rPr>
                <w:rFonts w:ascii="Arial" w:hAnsi="Arial" w:cs="Arial"/>
              </w:rPr>
              <w:t xml:space="preserve"> </w:t>
            </w:r>
            <w:r w:rsidR="0070110D" w:rsidRPr="0070110D">
              <w:rPr>
                <w:rFonts w:ascii="Arial" w:hAnsi="Arial" w:cs="Arial"/>
              </w:rPr>
              <w:t>Abbau unbequemer Mitarbeiter</w:t>
            </w:r>
          </w:p>
          <w:p w14:paraId="52660905" w14:textId="765B6CBD"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k</w:t>
            </w:r>
            <w:r w:rsidR="0070110D" w:rsidRPr="0070110D">
              <w:rPr>
                <w:rFonts w:ascii="Arial" w:hAnsi="Arial" w:cs="Arial"/>
              </w:rPr>
              <w:t>eine/nicht strukturierte Mitarbeiter-Fortbildung</w:t>
            </w:r>
          </w:p>
          <w:p w14:paraId="2FEAF796" w14:textId="1B50CC80" w:rsidR="0070110D" w:rsidRPr="00150090" w:rsidRDefault="00150090" w:rsidP="00150090">
            <w:pPr>
              <w:numPr>
                <w:ilvl w:val="0"/>
                <w:numId w:val="6"/>
              </w:numPr>
              <w:spacing w:before="90" w:line="288" w:lineRule="auto"/>
              <w:jc w:val="both"/>
              <w:rPr>
                <w:rFonts w:ascii="Arial" w:hAnsi="Arial" w:cs="Arial"/>
              </w:rPr>
            </w:pPr>
            <w:r>
              <w:rPr>
                <w:rFonts w:ascii="Arial" w:hAnsi="Arial" w:cs="Arial"/>
              </w:rPr>
              <w:t>u</w:t>
            </w:r>
            <w:r w:rsidR="0070110D" w:rsidRPr="0070110D">
              <w:rPr>
                <w:rFonts w:ascii="Arial" w:hAnsi="Arial" w:cs="Arial"/>
              </w:rPr>
              <w:t>nsachgemäße Arbeitsbedingungen, mangelnde</w:t>
            </w:r>
            <w:r>
              <w:rPr>
                <w:rFonts w:ascii="Arial" w:hAnsi="Arial" w:cs="Arial"/>
              </w:rPr>
              <w:t xml:space="preserve"> </w:t>
            </w:r>
            <w:r w:rsidR="0070110D" w:rsidRPr="00150090">
              <w:rPr>
                <w:rFonts w:ascii="Arial" w:hAnsi="Arial" w:cs="Arial"/>
              </w:rPr>
              <w:t>Arbeitssicherheit</w:t>
            </w:r>
          </w:p>
          <w:p w14:paraId="145B1748" w14:textId="01556DAC" w:rsidR="0070110D" w:rsidRPr="00150090" w:rsidRDefault="00150090" w:rsidP="00150090">
            <w:pPr>
              <w:numPr>
                <w:ilvl w:val="0"/>
                <w:numId w:val="6"/>
              </w:numPr>
              <w:spacing w:before="90" w:line="288" w:lineRule="auto"/>
              <w:jc w:val="both"/>
              <w:rPr>
                <w:rFonts w:ascii="Arial" w:hAnsi="Arial" w:cs="Arial"/>
              </w:rPr>
            </w:pPr>
            <w:r>
              <w:rPr>
                <w:rFonts w:ascii="Arial" w:hAnsi="Arial" w:cs="Arial"/>
              </w:rPr>
              <w:t>n</w:t>
            </w:r>
            <w:r w:rsidR="0070110D" w:rsidRPr="0070110D">
              <w:rPr>
                <w:rFonts w:ascii="Arial" w:hAnsi="Arial" w:cs="Arial"/>
              </w:rPr>
              <w:t>icht dem jeweiligen Standard entsprechende Personalbetreuung</w:t>
            </w:r>
            <w:r>
              <w:rPr>
                <w:rFonts w:ascii="Arial" w:hAnsi="Arial" w:cs="Arial"/>
              </w:rPr>
              <w:t xml:space="preserve"> </w:t>
            </w:r>
            <w:r w:rsidR="0070110D" w:rsidRPr="00150090">
              <w:rPr>
                <w:rFonts w:ascii="Arial" w:hAnsi="Arial" w:cs="Arial"/>
              </w:rPr>
              <w:t>und Sozialleistungen</w:t>
            </w:r>
          </w:p>
          <w:p w14:paraId="0598D9FC" w14:textId="7AB81853" w:rsidR="0070110D" w:rsidRPr="0070110D" w:rsidRDefault="00DE165A" w:rsidP="0070110D">
            <w:pPr>
              <w:numPr>
                <w:ilvl w:val="0"/>
                <w:numId w:val="6"/>
              </w:numPr>
              <w:spacing w:before="90" w:line="288" w:lineRule="auto"/>
              <w:jc w:val="both"/>
              <w:rPr>
                <w:rFonts w:ascii="Arial" w:hAnsi="Arial" w:cs="Arial"/>
              </w:rPr>
            </w:pPr>
            <w:r>
              <w:rPr>
                <w:rFonts w:ascii="Arial" w:hAnsi="Arial" w:cs="Arial"/>
              </w:rPr>
              <w:t>W</w:t>
            </w:r>
            <w:r w:rsidR="0070110D" w:rsidRPr="0070110D">
              <w:rPr>
                <w:rFonts w:ascii="Arial" w:hAnsi="Arial" w:cs="Arial"/>
              </w:rPr>
              <w:t>echsel von Spitzenkräften zur Konkurrenz</w:t>
            </w:r>
          </w:p>
          <w:p w14:paraId="1E97B01A" w14:textId="4745B460"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Einflussnahme Dritter auf die Mitarbeiterauswahl</w:t>
            </w:r>
            <w:r>
              <w:rPr>
                <w:rFonts w:ascii="Arial" w:hAnsi="Arial" w:cs="Arial"/>
              </w:rPr>
              <w:t xml:space="preserve"> </w:t>
            </w:r>
            <w:r w:rsidRPr="0070110D">
              <w:rPr>
                <w:rFonts w:ascii="Arial" w:hAnsi="Arial" w:cs="Arial"/>
              </w:rPr>
              <w:t>bzw. Stellenbesetzung</w:t>
            </w:r>
          </w:p>
          <w:p w14:paraId="3C4BAA6A" w14:textId="200349A7"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b</w:t>
            </w:r>
            <w:r w:rsidR="0070110D" w:rsidRPr="0070110D">
              <w:rPr>
                <w:rFonts w:ascii="Arial" w:hAnsi="Arial" w:cs="Arial"/>
              </w:rPr>
              <w:t>ranchenuntypisch hohe Fluktuation</w:t>
            </w:r>
          </w:p>
          <w:p w14:paraId="3DD57D99" w14:textId="15C350B0" w:rsidR="0070110D" w:rsidRPr="0070110D" w:rsidRDefault="0070110D" w:rsidP="0070110D">
            <w:pPr>
              <w:numPr>
                <w:ilvl w:val="0"/>
                <w:numId w:val="6"/>
              </w:numPr>
              <w:spacing w:before="90" w:line="288" w:lineRule="auto"/>
              <w:jc w:val="both"/>
              <w:rPr>
                <w:rFonts w:ascii="Arial" w:hAnsi="Arial" w:cs="Arial"/>
              </w:rPr>
            </w:pPr>
            <w:r w:rsidRPr="0070110D">
              <w:rPr>
                <w:rFonts w:ascii="Arial" w:hAnsi="Arial" w:cs="Arial"/>
              </w:rPr>
              <w:t>Überalterung des Personals</w:t>
            </w:r>
          </w:p>
          <w:p w14:paraId="42402F4C" w14:textId="1AC1DEC0" w:rsidR="0070110D" w:rsidRPr="0070110D" w:rsidRDefault="00150090" w:rsidP="0070110D">
            <w:pPr>
              <w:numPr>
                <w:ilvl w:val="0"/>
                <w:numId w:val="6"/>
              </w:numPr>
              <w:spacing w:before="90" w:line="288" w:lineRule="auto"/>
              <w:jc w:val="both"/>
              <w:rPr>
                <w:rFonts w:ascii="Arial" w:hAnsi="Arial" w:cs="Arial"/>
              </w:rPr>
            </w:pPr>
            <w:r>
              <w:rPr>
                <w:rFonts w:ascii="Arial" w:hAnsi="Arial" w:cs="Arial"/>
              </w:rPr>
              <w:t>h</w:t>
            </w:r>
            <w:r w:rsidR="0070110D" w:rsidRPr="0070110D">
              <w:rPr>
                <w:rFonts w:ascii="Arial" w:hAnsi="Arial" w:cs="Arial"/>
              </w:rPr>
              <w:t>ohe Krankenstände</w:t>
            </w:r>
          </w:p>
          <w:p w14:paraId="66046001" w14:textId="67CC33A2" w:rsidR="00960436" w:rsidRDefault="00150090" w:rsidP="0070110D">
            <w:pPr>
              <w:numPr>
                <w:ilvl w:val="0"/>
                <w:numId w:val="6"/>
              </w:numPr>
              <w:spacing w:before="90" w:line="288" w:lineRule="auto"/>
              <w:jc w:val="both"/>
              <w:rPr>
                <w:rFonts w:ascii="Arial" w:hAnsi="Arial" w:cs="Arial"/>
              </w:rPr>
            </w:pPr>
            <w:r>
              <w:rPr>
                <w:rFonts w:ascii="Arial" w:hAnsi="Arial" w:cs="Arial"/>
              </w:rPr>
              <w:t>f</w:t>
            </w:r>
            <w:r w:rsidR="0070110D" w:rsidRPr="0070110D">
              <w:rPr>
                <w:rFonts w:ascii="Arial" w:hAnsi="Arial" w:cs="Arial"/>
              </w:rPr>
              <w:t>ehlende Dienstverträge</w:t>
            </w:r>
          </w:p>
        </w:tc>
      </w:tr>
      <w:tr w:rsidR="0070110D" w14:paraId="062386E7" w14:textId="77777777" w:rsidTr="00150090">
        <w:tc>
          <w:tcPr>
            <w:tcW w:w="9060" w:type="dxa"/>
            <w:shd w:val="clear" w:color="auto" w:fill="F2F2F2" w:themeFill="background1" w:themeFillShade="F2"/>
          </w:tcPr>
          <w:p w14:paraId="5081298B" w14:textId="386EA457" w:rsidR="0070110D" w:rsidRDefault="00150090" w:rsidP="00150090">
            <w:pPr>
              <w:spacing w:before="90" w:line="288" w:lineRule="auto"/>
              <w:jc w:val="both"/>
              <w:rPr>
                <w:rFonts w:ascii="Arial" w:hAnsi="Arial" w:cs="Arial"/>
              </w:rPr>
            </w:pPr>
            <w:r>
              <w:rPr>
                <w:rFonts w:ascii="Arial" w:hAnsi="Arial" w:cs="Arial"/>
              </w:rPr>
              <w:t>Forschung und Entwicklung</w:t>
            </w:r>
            <w:r w:rsidR="00DE165A">
              <w:rPr>
                <w:rFonts w:ascii="Arial" w:hAnsi="Arial" w:cs="Arial"/>
              </w:rPr>
              <w:t xml:space="preserve"> (F+E)</w:t>
            </w:r>
          </w:p>
        </w:tc>
      </w:tr>
      <w:tr w:rsidR="0070110D" w14:paraId="661A9CBE" w14:textId="77777777" w:rsidTr="00970CE1">
        <w:tc>
          <w:tcPr>
            <w:tcW w:w="9060" w:type="dxa"/>
          </w:tcPr>
          <w:p w14:paraId="61AE9D96" w14:textId="39E8A068"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n</w:t>
            </w:r>
            <w:r w:rsidRPr="00150090">
              <w:rPr>
                <w:rFonts w:ascii="Arial" w:hAnsi="Arial" w:cs="Arial"/>
              </w:rPr>
              <w:t>icht angemessene/konzeptlose F+E, keine Innovationen</w:t>
            </w:r>
          </w:p>
          <w:p w14:paraId="7726B7FE" w14:textId="423CFDFF"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k</w:t>
            </w:r>
            <w:r w:rsidRPr="00150090">
              <w:rPr>
                <w:rFonts w:ascii="Arial" w:hAnsi="Arial" w:cs="Arial"/>
              </w:rPr>
              <w:t>ostenintensive F+E für Produkte, deren Erfolgsaussichten</w:t>
            </w:r>
            <w:r>
              <w:rPr>
                <w:rFonts w:ascii="Arial" w:hAnsi="Arial" w:cs="Arial"/>
              </w:rPr>
              <w:t xml:space="preserve"> </w:t>
            </w:r>
            <w:r w:rsidRPr="00150090">
              <w:rPr>
                <w:rFonts w:ascii="Arial" w:hAnsi="Arial" w:cs="Arial"/>
              </w:rPr>
              <w:t>sehr unsicher sind</w:t>
            </w:r>
          </w:p>
          <w:p w14:paraId="60ED726C" w14:textId="5A75C8FC"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lastRenderedPageBreak/>
              <w:t>f</w:t>
            </w:r>
            <w:r w:rsidRPr="00150090">
              <w:rPr>
                <w:rFonts w:ascii="Arial" w:hAnsi="Arial" w:cs="Arial"/>
              </w:rPr>
              <w:t>ehlender Informationsaustausch zwischen F+E und</w:t>
            </w:r>
            <w:r>
              <w:rPr>
                <w:rFonts w:ascii="Arial" w:hAnsi="Arial" w:cs="Arial"/>
              </w:rPr>
              <w:t xml:space="preserve"> </w:t>
            </w:r>
            <w:r w:rsidRPr="00150090">
              <w:rPr>
                <w:rFonts w:ascii="Arial" w:hAnsi="Arial" w:cs="Arial"/>
              </w:rPr>
              <w:t>den Funktionsbereichen Produktion und Vertrieb/Marketing</w:t>
            </w:r>
          </w:p>
          <w:p w14:paraId="104B8A4E" w14:textId="3644723A"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f</w:t>
            </w:r>
            <w:r w:rsidRPr="00150090">
              <w:rPr>
                <w:rFonts w:ascii="Arial" w:hAnsi="Arial" w:cs="Arial"/>
              </w:rPr>
              <w:t>ehlende Definition/Erfassung von F+E-Aufwendungen</w:t>
            </w:r>
          </w:p>
          <w:p w14:paraId="3D05897C" w14:textId="56E4DAA0"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k</w:t>
            </w:r>
            <w:r w:rsidRPr="00150090">
              <w:rPr>
                <w:rFonts w:ascii="Arial" w:hAnsi="Arial" w:cs="Arial"/>
              </w:rPr>
              <w:t>eine langfristige Planung von F+E-Aktivitäten</w:t>
            </w:r>
          </w:p>
          <w:p w14:paraId="1009E172" w14:textId="450C94D0" w:rsidR="0070110D" w:rsidRDefault="00150090" w:rsidP="00150090">
            <w:pPr>
              <w:numPr>
                <w:ilvl w:val="0"/>
                <w:numId w:val="6"/>
              </w:numPr>
              <w:spacing w:before="90" w:line="288" w:lineRule="auto"/>
              <w:jc w:val="both"/>
              <w:rPr>
                <w:rFonts w:ascii="Arial" w:hAnsi="Arial" w:cs="Arial"/>
              </w:rPr>
            </w:pPr>
            <w:r>
              <w:rPr>
                <w:rFonts w:ascii="Arial" w:hAnsi="Arial" w:cs="Arial"/>
              </w:rPr>
              <w:t>f</w:t>
            </w:r>
            <w:r w:rsidRPr="00150090">
              <w:rPr>
                <w:rFonts w:ascii="Arial" w:hAnsi="Arial" w:cs="Arial"/>
              </w:rPr>
              <w:t>ehlende Inanspruchnahme von möglichen F+E</w:t>
            </w:r>
            <w:r>
              <w:rPr>
                <w:rFonts w:ascii="Arial" w:hAnsi="Arial" w:cs="Arial"/>
              </w:rPr>
              <w:t>-</w:t>
            </w:r>
            <w:r w:rsidRPr="00150090">
              <w:rPr>
                <w:rFonts w:ascii="Arial" w:hAnsi="Arial" w:cs="Arial"/>
              </w:rPr>
              <w:t>Förderungen</w:t>
            </w:r>
          </w:p>
        </w:tc>
      </w:tr>
      <w:tr w:rsidR="0070110D" w14:paraId="4DC6D4FD" w14:textId="77777777" w:rsidTr="00150090">
        <w:tc>
          <w:tcPr>
            <w:tcW w:w="9060" w:type="dxa"/>
            <w:shd w:val="clear" w:color="auto" w:fill="F2F2F2" w:themeFill="background1" w:themeFillShade="F2"/>
          </w:tcPr>
          <w:p w14:paraId="27D5BD2B" w14:textId="25CBD95D" w:rsidR="0070110D" w:rsidRDefault="00150090" w:rsidP="00150090">
            <w:pPr>
              <w:spacing w:before="90" w:line="288" w:lineRule="auto"/>
              <w:jc w:val="both"/>
              <w:rPr>
                <w:rFonts w:ascii="Arial" w:hAnsi="Arial" w:cs="Arial"/>
              </w:rPr>
            </w:pPr>
            <w:r>
              <w:rPr>
                <w:rFonts w:ascii="Arial" w:hAnsi="Arial" w:cs="Arial"/>
              </w:rPr>
              <w:lastRenderedPageBreak/>
              <w:t>Beschaffung und Logistik</w:t>
            </w:r>
          </w:p>
        </w:tc>
      </w:tr>
      <w:tr w:rsidR="0070110D" w14:paraId="50A5880E" w14:textId="77777777" w:rsidTr="00970CE1">
        <w:tc>
          <w:tcPr>
            <w:tcW w:w="9060" w:type="dxa"/>
          </w:tcPr>
          <w:p w14:paraId="7F8C8474" w14:textId="213FD675"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u</w:t>
            </w:r>
            <w:r w:rsidRPr="00150090">
              <w:rPr>
                <w:rFonts w:ascii="Arial" w:hAnsi="Arial" w:cs="Arial"/>
              </w:rPr>
              <w:t>nzureichende Anpassung der Logistik an die Unternehmensabläufe,</w:t>
            </w:r>
            <w:r>
              <w:rPr>
                <w:rFonts w:ascii="Arial" w:hAnsi="Arial" w:cs="Arial"/>
              </w:rPr>
              <w:t xml:space="preserve"> </w:t>
            </w:r>
            <w:r w:rsidRPr="00150090">
              <w:rPr>
                <w:rFonts w:ascii="Arial" w:hAnsi="Arial" w:cs="Arial"/>
              </w:rPr>
              <w:t>ineffiziente Materialflüsse/Lagerwirtschaft</w:t>
            </w:r>
          </w:p>
          <w:p w14:paraId="56A53DA5" w14:textId="1D346263"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Schwächen in der Einkaufspolitik und in den</w:t>
            </w:r>
            <w:r>
              <w:rPr>
                <w:rFonts w:ascii="Arial" w:hAnsi="Arial" w:cs="Arial"/>
              </w:rPr>
              <w:t xml:space="preserve"> </w:t>
            </w:r>
            <w:r w:rsidRPr="00150090">
              <w:rPr>
                <w:rFonts w:ascii="Arial" w:hAnsi="Arial" w:cs="Arial"/>
              </w:rPr>
              <w:t>Lieferantenbeziehungen</w:t>
            </w:r>
          </w:p>
          <w:p w14:paraId="17011875" w14:textId="36E6E77F"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Abhängigkeit von bestimmten Lieferanten und</w:t>
            </w:r>
            <w:r>
              <w:rPr>
                <w:rFonts w:ascii="Arial" w:hAnsi="Arial" w:cs="Arial"/>
              </w:rPr>
              <w:t xml:space="preserve"> </w:t>
            </w:r>
            <w:r w:rsidRPr="00150090">
              <w:rPr>
                <w:rFonts w:ascii="Arial" w:hAnsi="Arial" w:cs="Arial"/>
              </w:rPr>
              <w:t>Rohstoffquellen</w:t>
            </w:r>
          </w:p>
          <w:p w14:paraId="2013FAA7" w14:textId="5A60D1A3"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p</w:t>
            </w:r>
            <w:r w:rsidRPr="00150090">
              <w:rPr>
                <w:rFonts w:ascii="Arial" w:hAnsi="Arial" w:cs="Arial"/>
              </w:rPr>
              <w:t xml:space="preserve">olitische </w:t>
            </w:r>
            <w:r w:rsidR="00DE165A">
              <w:rPr>
                <w:rFonts w:ascii="Arial" w:hAnsi="Arial" w:cs="Arial"/>
              </w:rPr>
              <w:t xml:space="preserve">Risiken </w:t>
            </w:r>
            <w:r w:rsidRPr="00150090">
              <w:rPr>
                <w:rFonts w:ascii="Arial" w:hAnsi="Arial" w:cs="Arial"/>
              </w:rPr>
              <w:t>und Währungsrisiken bei Rohstoffimporten</w:t>
            </w:r>
          </w:p>
          <w:p w14:paraId="065F3C39" w14:textId="00A324DD"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Schwankungen der Preise für Rohstoffe, Zulieferteile</w:t>
            </w:r>
            <w:r>
              <w:rPr>
                <w:rFonts w:ascii="Arial" w:hAnsi="Arial" w:cs="Arial"/>
              </w:rPr>
              <w:t xml:space="preserve"> </w:t>
            </w:r>
            <w:r w:rsidRPr="00150090">
              <w:rPr>
                <w:rFonts w:ascii="Arial" w:hAnsi="Arial" w:cs="Arial"/>
              </w:rPr>
              <w:t>oder Transporte</w:t>
            </w:r>
          </w:p>
          <w:p w14:paraId="0E95F98D" w14:textId="127511E5"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k</w:t>
            </w:r>
            <w:r w:rsidRPr="00150090">
              <w:rPr>
                <w:rFonts w:ascii="Arial" w:hAnsi="Arial" w:cs="Arial"/>
              </w:rPr>
              <w:t>eine Zuverlässigkeitsprüfung der Lieferanten</w:t>
            </w:r>
          </w:p>
          <w:p w14:paraId="72286B0C" w14:textId="23929784"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Ausdehnung des Lieferantenkreises und Zunahme der</w:t>
            </w:r>
            <w:r>
              <w:rPr>
                <w:rFonts w:ascii="Arial" w:hAnsi="Arial" w:cs="Arial"/>
              </w:rPr>
              <w:t xml:space="preserve"> </w:t>
            </w:r>
            <w:r w:rsidRPr="00150090">
              <w:rPr>
                <w:rFonts w:ascii="Arial" w:hAnsi="Arial" w:cs="Arial"/>
              </w:rPr>
              <w:t>Liefermängel</w:t>
            </w:r>
          </w:p>
          <w:p w14:paraId="4925F7F0" w14:textId="0F084D48" w:rsidR="0070110D" w:rsidRPr="00150090" w:rsidRDefault="00150090" w:rsidP="00150090">
            <w:pPr>
              <w:numPr>
                <w:ilvl w:val="0"/>
                <w:numId w:val="6"/>
              </w:numPr>
              <w:spacing w:before="90" w:line="288" w:lineRule="auto"/>
              <w:jc w:val="both"/>
              <w:rPr>
                <w:rFonts w:ascii="Arial" w:hAnsi="Arial" w:cs="Arial"/>
              </w:rPr>
            </w:pPr>
            <w:r>
              <w:rPr>
                <w:rFonts w:ascii="Arial" w:hAnsi="Arial" w:cs="Arial"/>
              </w:rPr>
              <w:t>u</w:t>
            </w:r>
            <w:r w:rsidRPr="00150090">
              <w:rPr>
                <w:rFonts w:ascii="Arial" w:hAnsi="Arial" w:cs="Arial"/>
              </w:rPr>
              <w:t>nverhältnismäßig hohe Kapazitäten des eigenen</w:t>
            </w:r>
            <w:r>
              <w:rPr>
                <w:rFonts w:ascii="Arial" w:hAnsi="Arial" w:cs="Arial"/>
              </w:rPr>
              <w:t xml:space="preserve"> </w:t>
            </w:r>
            <w:r w:rsidRPr="00150090">
              <w:rPr>
                <w:rFonts w:ascii="Arial" w:hAnsi="Arial" w:cs="Arial"/>
              </w:rPr>
              <w:t>Fuhrparks</w:t>
            </w:r>
          </w:p>
        </w:tc>
      </w:tr>
      <w:tr w:rsidR="0070110D" w14:paraId="744EC6BC" w14:textId="77777777" w:rsidTr="00150090">
        <w:tc>
          <w:tcPr>
            <w:tcW w:w="9060" w:type="dxa"/>
            <w:shd w:val="clear" w:color="auto" w:fill="F2F2F2" w:themeFill="background1" w:themeFillShade="F2"/>
          </w:tcPr>
          <w:p w14:paraId="0B6672CD" w14:textId="1454A459" w:rsidR="0070110D" w:rsidRDefault="00150090" w:rsidP="00150090">
            <w:pPr>
              <w:spacing w:before="90" w:line="288" w:lineRule="auto"/>
              <w:jc w:val="both"/>
              <w:rPr>
                <w:rFonts w:ascii="Arial" w:hAnsi="Arial" w:cs="Arial"/>
              </w:rPr>
            </w:pPr>
            <w:r>
              <w:rPr>
                <w:rFonts w:ascii="Arial" w:hAnsi="Arial" w:cs="Arial"/>
              </w:rPr>
              <w:t>Produktion und Produkte</w:t>
            </w:r>
          </w:p>
        </w:tc>
      </w:tr>
      <w:tr w:rsidR="00150090" w14:paraId="47EAD25E" w14:textId="77777777" w:rsidTr="00970CE1">
        <w:tc>
          <w:tcPr>
            <w:tcW w:w="9060" w:type="dxa"/>
          </w:tcPr>
          <w:p w14:paraId="6644FA32" w14:textId="1EEDF748"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f</w:t>
            </w:r>
            <w:r w:rsidRPr="00150090">
              <w:rPr>
                <w:rFonts w:ascii="Arial" w:hAnsi="Arial" w:cs="Arial"/>
              </w:rPr>
              <w:t>ehlende Abstimmung zwischen Produktion und</w:t>
            </w:r>
            <w:r>
              <w:rPr>
                <w:rFonts w:ascii="Arial" w:hAnsi="Arial" w:cs="Arial"/>
              </w:rPr>
              <w:t xml:space="preserve"> </w:t>
            </w:r>
            <w:r w:rsidRPr="00150090">
              <w:rPr>
                <w:rFonts w:ascii="Arial" w:hAnsi="Arial" w:cs="Arial"/>
              </w:rPr>
              <w:t>Vertrieb</w:t>
            </w:r>
          </w:p>
          <w:p w14:paraId="7F3F486C" w14:textId="33AC2B26"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z</w:t>
            </w:r>
            <w:r w:rsidRPr="00150090">
              <w:rPr>
                <w:rFonts w:ascii="Arial" w:hAnsi="Arial" w:cs="Arial"/>
              </w:rPr>
              <w:t>u geringe/große Diversifikation der Produktpalette</w:t>
            </w:r>
          </w:p>
          <w:p w14:paraId="39CA4588" w14:textId="741D715C"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k</w:t>
            </w:r>
            <w:r w:rsidRPr="00150090">
              <w:rPr>
                <w:rFonts w:ascii="Arial" w:hAnsi="Arial" w:cs="Arial"/>
              </w:rPr>
              <w:t>eine angemessene Qualitätssicherung</w:t>
            </w:r>
          </w:p>
          <w:p w14:paraId="1FDA3445" w14:textId="4913FB7C"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Einsatz von veralteten/noch unerprobten Produktionstechniken</w:t>
            </w:r>
          </w:p>
          <w:p w14:paraId="111407F2" w14:textId="24DBC2E4"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u</w:t>
            </w:r>
            <w:r w:rsidRPr="00150090">
              <w:rPr>
                <w:rFonts w:ascii="Arial" w:hAnsi="Arial" w:cs="Arial"/>
              </w:rPr>
              <w:t>nwirtschaftliche Eigenfertigung statt Fremdbezug</w:t>
            </w:r>
          </w:p>
          <w:p w14:paraId="48819054" w14:textId="7B752F8E"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Leerkapazitäten</w:t>
            </w:r>
          </w:p>
          <w:p w14:paraId="2D8AAFF2" w14:textId="5EF7C190"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s</w:t>
            </w:r>
            <w:r w:rsidRPr="00150090">
              <w:rPr>
                <w:rFonts w:ascii="Arial" w:hAnsi="Arial" w:cs="Arial"/>
              </w:rPr>
              <w:t>teigende Umrüstungskosten</w:t>
            </w:r>
          </w:p>
          <w:p w14:paraId="3C8CB10E" w14:textId="4B7DEF4F"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Fertigungsengpässe</w:t>
            </w:r>
          </w:p>
          <w:p w14:paraId="7C712D44" w14:textId="0FDD1B73"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k</w:t>
            </w:r>
            <w:r w:rsidRPr="00150090">
              <w:rPr>
                <w:rFonts w:ascii="Arial" w:hAnsi="Arial" w:cs="Arial"/>
              </w:rPr>
              <w:t>omplexe Produktionsprozesse</w:t>
            </w:r>
          </w:p>
          <w:p w14:paraId="1CE278F9" w14:textId="3E9A6289"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a</w:t>
            </w:r>
            <w:r w:rsidRPr="00150090">
              <w:rPr>
                <w:rFonts w:ascii="Arial" w:hAnsi="Arial" w:cs="Arial"/>
              </w:rPr>
              <w:t>usfallsensible Anlagen</w:t>
            </w:r>
          </w:p>
          <w:p w14:paraId="5574809C" w14:textId="26DA2846"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z</w:t>
            </w:r>
            <w:r w:rsidRPr="00150090">
              <w:rPr>
                <w:rFonts w:ascii="Arial" w:hAnsi="Arial" w:cs="Arial"/>
              </w:rPr>
              <w:t>u erwartende Änderungen der produktions- oder</w:t>
            </w:r>
            <w:r>
              <w:rPr>
                <w:rFonts w:ascii="Arial" w:hAnsi="Arial" w:cs="Arial"/>
              </w:rPr>
              <w:t xml:space="preserve"> </w:t>
            </w:r>
            <w:r w:rsidRPr="00150090">
              <w:rPr>
                <w:rFonts w:ascii="Arial" w:hAnsi="Arial" w:cs="Arial"/>
              </w:rPr>
              <w:t>produktrelevanten Gesetzgebung</w:t>
            </w:r>
          </w:p>
          <w:p w14:paraId="7176C932" w14:textId="4E67B89D"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h</w:t>
            </w:r>
            <w:r w:rsidRPr="00150090">
              <w:rPr>
                <w:rFonts w:ascii="Arial" w:hAnsi="Arial" w:cs="Arial"/>
              </w:rPr>
              <w:t>ohe Substituierbarkeit der Produkte</w:t>
            </w:r>
          </w:p>
          <w:p w14:paraId="77566197" w14:textId="4970C996" w:rsidR="00150090" w:rsidRPr="00150090" w:rsidRDefault="00150090" w:rsidP="00150090">
            <w:pPr>
              <w:numPr>
                <w:ilvl w:val="0"/>
                <w:numId w:val="6"/>
              </w:numPr>
              <w:spacing w:before="90" w:line="288" w:lineRule="auto"/>
              <w:jc w:val="both"/>
              <w:rPr>
                <w:rFonts w:ascii="Arial" w:hAnsi="Arial" w:cs="Arial"/>
              </w:rPr>
            </w:pPr>
            <w:r>
              <w:rPr>
                <w:rFonts w:ascii="Arial" w:hAnsi="Arial" w:cs="Arial"/>
              </w:rPr>
              <w:t>u</w:t>
            </w:r>
            <w:r w:rsidRPr="00150090">
              <w:rPr>
                <w:rFonts w:ascii="Arial" w:hAnsi="Arial" w:cs="Arial"/>
              </w:rPr>
              <w:t>nzeitgemäße Produkteigenschaften, zu hohe/niedrige Qualität</w:t>
            </w:r>
          </w:p>
        </w:tc>
      </w:tr>
      <w:tr w:rsidR="00150090" w14:paraId="5FFC8295" w14:textId="77777777" w:rsidTr="00150090">
        <w:tc>
          <w:tcPr>
            <w:tcW w:w="9060" w:type="dxa"/>
            <w:shd w:val="clear" w:color="auto" w:fill="F2F2F2" w:themeFill="background1" w:themeFillShade="F2"/>
          </w:tcPr>
          <w:p w14:paraId="3E6FBEEE" w14:textId="5D4939C4" w:rsidR="00150090" w:rsidRDefault="00150090" w:rsidP="00150090">
            <w:pPr>
              <w:spacing w:before="90" w:line="288" w:lineRule="auto"/>
              <w:jc w:val="both"/>
              <w:rPr>
                <w:rFonts w:ascii="Arial" w:hAnsi="Arial" w:cs="Arial"/>
              </w:rPr>
            </w:pPr>
            <w:r>
              <w:rPr>
                <w:rFonts w:ascii="Arial" w:hAnsi="Arial" w:cs="Arial"/>
              </w:rPr>
              <w:t>Vertrieb und Marketing</w:t>
            </w:r>
          </w:p>
        </w:tc>
      </w:tr>
      <w:tr w:rsidR="00150090" w14:paraId="43D85E0C" w14:textId="77777777" w:rsidTr="00970CE1">
        <w:tc>
          <w:tcPr>
            <w:tcW w:w="9060" w:type="dxa"/>
          </w:tcPr>
          <w:p w14:paraId="7DC49156" w14:textId="30C841B0"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f</w:t>
            </w:r>
            <w:r w:rsidR="00150090" w:rsidRPr="00150090">
              <w:rPr>
                <w:rFonts w:ascii="Arial" w:hAnsi="Arial" w:cs="Arial"/>
              </w:rPr>
              <w:t>ehlende Marketing-Strategie</w:t>
            </w:r>
          </w:p>
          <w:p w14:paraId="790899E2" w14:textId="72F27235"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lastRenderedPageBreak/>
              <w:t>Abhängigkeit von wenigen Abnehmern</w:t>
            </w:r>
          </w:p>
          <w:p w14:paraId="5A0466DD" w14:textId="10C83699"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k</w:t>
            </w:r>
            <w:r w:rsidR="00150090" w:rsidRPr="00150090">
              <w:rPr>
                <w:rFonts w:ascii="Arial" w:hAnsi="Arial" w:cs="Arial"/>
              </w:rPr>
              <w:t>eine/mangelhafte Bonitätsprüfung der Kunden</w:t>
            </w:r>
          </w:p>
          <w:p w14:paraId="75EB1E8C" w14:textId="59367290" w:rsidR="00150090" w:rsidRPr="00150090" w:rsidRDefault="00150090" w:rsidP="00150090">
            <w:pPr>
              <w:numPr>
                <w:ilvl w:val="0"/>
                <w:numId w:val="6"/>
              </w:numPr>
              <w:spacing w:before="90" w:line="288" w:lineRule="auto"/>
              <w:jc w:val="both"/>
              <w:rPr>
                <w:rFonts w:ascii="Arial" w:hAnsi="Arial" w:cs="Arial"/>
              </w:rPr>
            </w:pPr>
            <w:r w:rsidRPr="00150090">
              <w:rPr>
                <w:rFonts w:ascii="Arial" w:hAnsi="Arial" w:cs="Arial"/>
              </w:rPr>
              <w:t>Exportabhängigkeit und Währungsrisiken</w:t>
            </w:r>
          </w:p>
          <w:p w14:paraId="57FFE123" w14:textId="088F4D45"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u</w:t>
            </w:r>
            <w:r w:rsidR="00150090" w:rsidRPr="00150090">
              <w:rPr>
                <w:rFonts w:ascii="Arial" w:hAnsi="Arial" w:cs="Arial"/>
              </w:rPr>
              <w:t>nkontrollierte Umsatzerhöhung oder Marktanteilsausweitung</w:t>
            </w:r>
          </w:p>
          <w:p w14:paraId="0E6CD45C" w14:textId="570DA982"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p</w:t>
            </w:r>
            <w:r w:rsidR="00150090" w:rsidRPr="00150090">
              <w:rPr>
                <w:rFonts w:ascii="Arial" w:hAnsi="Arial" w:cs="Arial"/>
              </w:rPr>
              <w:t>lanlose Hoch-/Niedrigpreispolitik</w:t>
            </w:r>
          </w:p>
          <w:p w14:paraId="001B7C55" w14:textId="4CBC43E0"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h</w:t>
            </w:r>
            <w:r w:rsidR="00150090" w:rsidRPr="00150090">
              <w:rPr>
                <w:rFonts w:ascii="Arial" w:hAnsi="Arial" w:cs="Arial"/>
              </w:rPr>
              <w:t>ohe Lagerdauer</w:t>
            </w:r>
          </w:p>
          <w:p w14:paraId="397D711E" w14:textId="1BC7AAE0"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l</w:t>
            </w:r>
            <w:r w:rsidR="00150090" w:rsidRPr="00150090">
              <w:rPr>
                <w:rFonts w:ascii="Arial" w:hAnsi="Arial" w:cs="Arial"/>
              </w:rPr>
              <w:t>ange Zahlungsziele</w:t>
            </w:r>
          </w:p>
          <w:p w14:paraId="5539AA22" w14:textId="69C78EEE"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m</w:t>
            </w:r>
            <w:r w:rsidR="00150090" w:rsidRPr="00150090">
              <w:rPr>
                <w:rFonts w:ascii="Arial" w:hAnsi="Arial" w:cs="Arial"/>
              </w:rPr>
              <w:t>angelhafte Planung des kurz-, mittel- und langfristigen</w:t>
            </w:r>
            <w:r w:rsidR="00150090">
              <w:rPr>
                <w:rFonts w:ascii="Arial" w:hAnsi="Arial" w:cs="Arial"/>
              </w:rPr>
              <w:t xml:space="preserve"> </w:t>
            </w:r>
            <w:r w:rsidR="00150090" w:rsidRPr="00150090">
              <w:rPr>
                <w:rFonts w:ascii="Arial" w:hAnsi="Arial" w:cs="Arial"/>
              </w:rPr>
              <w:t>Absatzes und von dessen Abstimmung mit</w:t>
            </w:r>
            <w:r w:rsidR="00150090">
              <w:rPr>
                <w:rFonts w:ascii="Arial" w:hAnsi="Arial" w:cs="Arial"/>
              </w:rPr>
              <w:t xml:space="preserve"> </w:t>
            </w:r>
            <w:r w:rsidR="00150090" w:rsidRPr="00150090">
              <w:rPr>
                <w:rFonts w:ascii="Arial" w:hAnsi="Arial" w:cs="Arial"/>
              </w:rPr>
              <w:t>der Vertriebspolitik</w:t>
            </w:r>
          </w:p>
          <w:p w14:paraId="2040ABA7" w14:textId="075859A9"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i</w:t>
            </w:r>
            <w:r w:rsidR="00150090" w:rsidRPr="00150090">
              <w:rPr>
                <w:rFonts w:ascii="Arial" w:hAnsi="Arial" w:cs="Arial"/>
              </w:rPr>
              <w:t>neffiziente Vertriebsorganisation</w:t>
            </w:r>
          </w:p>
          <w:p w14:paraId="6C05DC37" w14:textId="00D5D89F"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m</w:t>
            </w:r>
            <w:r w:rsidR="00150090" w:rsidRPr="00150090">
              <w:rPr>
                <w:rFonts w:ascii="Arial" w:hAnsi="Arial" w:cs="Arial"/>
              </w:rPr>
              <w:t>angelhafte Kundenorientierung und Kundenbetreuung</w:t>
            </w:r>
          </w:p>
          <w:p w14:paraId="37DE0CD0" w14:textId="2DE5DFF6"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Z</w:t>
            </w:r>
            <w:r w:rsidR="00150090" w:rsidRPr="00150090">
              <w:rPr>
                <w:rFonts w:ascii="Arial" w:hAnsi="Arial" w:cs="Arial"/>
              </w:rPr>
              <w:t>unahme von Kundenbeschwerden</w:t>
            </w:r>
          </w:p>
          <w:p w14:paraId="40AA1982" w14:textId="7976A293"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n</w:t>
            </w:r>
            <w:r w:rsidR="00150090" w:rsidRPr="00150090">
              <w:rPr>
                <w:rFonts w:ascii="Arial" w:hAnsi="Arial" w:cs="Arial"/>
              </w:rPr>
              <w:t>icht nachvollziehbare Markteinschätzung, oberflächliche</w:t>
            </w:r>
            <w:r w:rsidR="00150090">
              <w:rPr>
                <w:rFonts w:ascii="Arial" w:hAnsi="Arial" w:cs="Arial"/>
              </w:rPr>
              <w:t xml:space="preserve"> </w:t>
            </w:r>
            <w:r w:rsidR="00150090" w:rsidRPr="00150090">
              <w:rPr>
                <w:rFonts w:ascii="Arial" w:hAnsi="Arial" w:cs="Arial"/>
              </w:rPr>
              <w:t>oder fehlende Marktforschung</w:t>
            </w:r>
          </w:p>
          <w:p w14:paraId="42102FA0" w14:textId="7B1FAF0E"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n</w:t>
            </w:r>
            <w:r w:rsidR="00150090" w:rsidRPr="00150090">
              <w:rPr>
                <w:rFonts w:ascii="Arial" w:hAnsi="Arial" w:cs="Arial"/>
              </w:rPr>
              <w:t>iedrige Anteile von Stammkunden am Umsatz,</w:t>
            </w:r>
            <w:r w:rsidR="00150090">
              <w:rPr>
                <w:rFonts w:ascii="Arial" w:hAnsi="Arial" w:cs="Arial"/>
              </w:rPr>
              <w:t xml:space="preserve"> </w:t>
            </w:r>
            <w:r w:rsidR="00150090" w:rsidRPr="00150090">
              <w:rPr>
                <w:rFonts w:ascii="Arial" w:hAnsi="Arial" w:cs="Arial"/>
              </w:rPr>
              <w:t>keine langfristigen Lieferverträge</w:t>
            </w:r>
          </w:p>
          <w:p w14:paraId="01FFEA91" w14:textId="4E94023F"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n</w:t>
            </w:r>
            <w:r w:rsidR="00150090" w:rsidRPr="00150090">
              <w:rPr>
                <w:rFonts w:ascii="Arial" w:hAnsi="Arial" w:cs="Arial"/>
              </w:rPr>
              <w:t>egatives/fehlendes Markenimage</w:t>
            </w:r>
          </w:p>
          <w:p w14:paraId="27C21A90" w14:textId="1755737A" w:rsidR="00150090" w:rsidRPr="00150090" w:rsidRDefault="00DE0E5F" w:rsidP="00150090">
            <w:pPr>
              <w:numPr>
                <w:ilvl w:val="0"/>
                <w:numId w:val="6"/>
              </w:numPr>
              <w:spacing w:before="90" w:line="288" w:lineRule="auto"/>
              <w:jc w:val="both"/>
              <w:rPr>
                <w:rFonts w:ascii="Arial" w:hAnsi="Arial" w:cs="Arial"/>
              </w:rPr>
            </w:pPr>
            <w:r>
              <w:rPr>
                <w:rFonts w:ascii="Arial" w:hAnsi="Arial" w:cs="Arial"/>
              </w:rPr>
              <w:t>z</w:t>
            </w:r>
            <w:r w:rsidR="00150090" w:rsidRPr="00150090">
              <w:rPr>
                <w:rFonts w:ascii="Arial" w:hAnsi="Arial" w:cs="Arial"/>
              </w:rPr>
              <w:t>ahlreiche Konkurrenten und/oder marktbeherrschender</w:t>
            </w:r>
            <w:r w:rsidR="00150090">
              <w:rPr>
                <w:rFonts w:ascii="Arial" w:hAnsi="Arial" w:cs="Arial"/>
              </w:rPr>
              <w:t xml:space="preserve"> </w:t>
            </w:r>
            <w:r w:rsidR="00150090" w:rsidRPr="00150090">
              <w:rPr>
                <w:rFonts w:ascii="Arial" w:hAnsi="Arial" w:cs="Arial"/>
              </w:rPr>
              <w:t>Konkurrent</w:t>
            </w:r>
          </w:p>
          <w:p w14:paraId="02D1C0A6" w14:textId="43E37B53" w:rsidR="00150090" w:rsidRPr="00DE0E5F" w:rsidRDefault="00DE0E5F" w:rsidP="00DE0E5F">
            <w:pPr>
              <w:numPr>
                <w:ilvl w:val="0"/>
                <w:numId w:val="6"/>
              </w:numPr>
              <w:spacing w:before="90" w:line="288" w:lineRule="auto"/>
              <w:jc w:val="both"/>
              <w:rPr>
                <w:rFonts w:ascii="Arial" w:hAnsi="Arial" w:cs="Arial"/>
              </w:rPr>
            </w:pPr>
            <w:r>
              <w:rPr>
                <w:rFonts w:ascii="Arial" w:hAnsi="Arial" w:cs="Arial"/>
              </w:rPr>
              <w:t>h</w:t>
            </w:r>
            <w:r w:rsidR="00150090" w:rsidRPr="00150090">
              <w:rPr>
                <w:rFonts w:ascii="Arial" w:hAnsi="Arial" w:cs="Arial"/>
              </w:rPr>
              <w:t>ohe Produkthaftpflichtrisiken und unzureichender</w:t>
            </w:r>
            <w:r>
              <w:rPr>
                <w:rFonts w:ascii="Arial" w:hAnsi="Arial" w:cs="Arial"/>
              </w:rPr>
              <w:t xml:space="preserve"> </w:t>
            </w:r>
            <w:r w:rsidR="00150090" w:rsidRPr="00DE0E5F">
              <w:rPr>
                <w:rFonts w:ascii="Arial" w:hAnsi="Arial" w:cs="Arial"/>
              </w:rPr>
              <w:t>Versicherungsschutz zur Abdeckung dieser Risiken</w:t>
            </w:r>
          </w:p>
        </w:tc>
      </w:tr>
      <w:tr w:rsidR="00150090" w14:paraId="65F66EF9" w14:textId="77777777" w:rsidTr="00DE0E5F">
        <w:tc>
          <w:tcPr>
            <w:tcW w:w="9060" w:type="dxa"/>
            <w:shd w:val="clear" w:color="auto" w:fill="F2F2F2" w:themeFill="background1" w:themeFillShade="F2"/>
          </w:tcPr>
          <w:p w14:paraId="50B5B53B" w14:textId="600F3462" w:rsidR="00150090" w:rsidRDefault="00DE0E5F" w:rsidP="00DE0E5F">
            <w:pPr>
              <w:spacing w:before="90" w:line="288" w:lineRule="auto"/>
              <w:jc w:val="both"/>
              <w:rPr>
                <w:rFonts w:ascii="Arial" w:hAnsi="Arial" w:cs="Arial"/>
              </w:rPr>
            </w:pPr>
            <w:r>
              <w:rPr>
                <w:rFonts w:ascii="Arial" w:hAnsi="Arial" w:cs="Arial"/>
              </w:rPr>
              <w:lastRenderedPageBreak/>
              <w:t>Finanzen und Controlling</w:t>
            </w:r>
          </w:p>
        </w:tc>
      </w:tr>
      <w:tr w:rsidR="00960436" w14:paraId="1A5DAD49" w14:textId="77777777" w:rsidTr="00970CE1">
        <w:tc>
          <w:tcPr>
            <w:tcW w:w="9060" w:type="dxa"/>
          </w:tcPr>
          <w:p w14:paraId="09B0C118" w14:textId="77777777" w:rsidR="00DE0E5F" w:rsidRPr="00DE0E5F" w:rsidRDefault="00DE0E5F" w:rsidP="00DE0E5F">
            <w:pPr>
              <w:numPr>
                <w:ilvl w:val="0"/>
                <w:numId w:val="6"/>
              </w:numPr>
              <w:spacing w:before="90" w:line="288" w:lineRule="auto"/>
              <w:jc w:val="both"/>
              <w:rPr>
                <w:rFonts w:ascii="Arial" w:hAnsi="Arial" w:cs="Arial"/>
              </w:rPr>
            </w:pPr>
            <w:r w:rsidRPr="00DE0E5F">
              <w:rPr>
                <w:rFonts w:ascii="Arial" w:hAnsi="Arial" w:cs="Arial"/>
              </w:rPr>
              <w:t>Defizite im Informations- und Berichtswesen</w:t>
            </w:r>
          </w:p>
          <w:p w14:paraId="5CEC7BED" w14:textId="7FF31385" w:rsidR="00DE0E5F" w:rsidRPr="00DE0E5F" w:rsidRDefault="00DE0E5F" w:rsidP="00DE0E5F">
            <w:pPr>
              <w:numPr>
                <w:ilvl w:val="0"/>
                <w:numId w:val="6"/>
              </w:numPr>
              <w:spacing w:before="90" w:line="288" w:lineRule="auto"/>
              <w:jc w:val="both"/>
              <w:rPr>
                <w:rFonts w:ascii="Arial" w:hAnsi="Arial" w:cs="Arial"/>
              </w:rPr>
            </w:pPr>
            <w:r>
              <w:rPr>
                <w:rFonts w:ascii="Arial" w:hAnsi="Arial" w:cs="Arial"/>
              </w:rPr>
              <w:t>u</w:t>
            </w:r>
            <w:r w:rsidRPr="00DE0E5F">
              <w:rPr>
                <w:rFonts w:ascii="Arial" w:hAnsi="Arial" w:cs="Arial"/>
              </w:rPr>
              <w:t>nzureichende Planungs- und Kontrollinstrumente</w:t>
            </w:r>
          </w:p>
          <w:p w14:paraId="7C2E77CB" w14:textId="714C210F" w:rsidR="00DE0E5F" w:rsidRPr="00DE0E5F" w:rsidRDefault="00DE0E5F" w:rsidP="00DE0E5F">
            <w:pPr>
              <w:numPr>
                <w:ilvl w:val="0"/>
                <w:numId w:val="6"/>
              </w:numPr>
              <w:spacing w:before="90" w:line="288" w:lineRule="auto"/>
              <w:jc w:val="both"/>
              <w:rPr>
                <w:rFonts w:ascii="Arial" w:hAnsi="Arial" w:cs="Arial"/>
              </w:rPr>
            </w:pPr>
            <w:r>
              <w:rPr>
                <w:rFonts w:ascii="Arial" w:hAnsi="Arial" w:cs="Arial"/>
              </w:rPr>
              <w:t>k</w:t>
            </w:r>
            <w:r w:rsidRPr="00DE0E5F">
              <w:rPr>
                <w:rFonts w:ascii="Arial" w:hAnsi="Arial" w:cs="Arial"/>
              </w:rPr>
              <w:t>eine bzw. unzureichende Investitionsplanung(-rechnung)</w:t>
            </w:r>
          </w:p>
          <w:p w14:paraId="1DB6AC58" w14:textId="236E3EF6" w:rsidR="00DE0E5F" w:rsidRPr="00DE0E5F" w:rsidRDefault="00DE0E5F" w:rsidP="00DE0E5F">
            <w:pPr>
              <w:numPr>
                <w:ilvl w:val="0"/>
                <w:numId w:val="6"/>
              </w:numPr>
              <w:spacing w:before="90" w:line="288" w:lineRule="auto"/>
              <w:jc w:val="both"/>
              <w:rPr>
                <w:rFonts w:ascii="Arial" w:hAnsi="Arial" w:cs="Arial"/>
              </w:rPr>
            </w:pPr>
            <w:r w:rsidRPr="00DE0E5F">
              <w:rPr>
                <w:rFonts w:ascii="Arial" w:hAnsi="Arial" w:cs="Arial"/>
              </w:rPr>
              <w:t>Defizite in Kostenrechnung und Kalkulation</w:t>
            </w:r>
          </w:p>
          <w:p w14:paraId="559CB0AA" w14:textId="7C26B93C" w:rsidR="00DE0E5F" w:rsidRPr="00DE0E5F" w:rsidRDefault="00DE0E5F" w:rsidP="00DE0E5F">
            <w:pPr>
              <w:numPr>
                <w:ilvl w:val="0"/>
                <w:numId w:val="6"/>
              </w:numPr>
              <w:spacing w:before="90" w:line="288" w:lineRule="auto"/>
              <w:jc w:val="both"/>
              <w:rPr>
                <w:rFonts w:ascii="Arial" w:hAnsi="Arial" w:cs="Arial"/>
              </w:rPr>
            </w:pPr>
            <w:r>
              <w:rPr>
                <w:rFonts w:ascii="Arial" w:hAnsi="Arial" w:cs="Arial"/>
              </w:rPr>
              <w:t>f</w:t>
            </w:r>
            <w:r w:rsidRPr="00DE0E5F">
              <w:rPr>
                <w:rFonts w:ascii="Arial" w:hAnsi="Arial" w:cs="Arial"/>
              </w:rPr>
              <w:t>ehlende Erfolgsaufschlüsselung (Sparten, Produkte,</w:t>
            </w:r>
            <w:r>
              <w:rPr>
                <w:rFonts w:ascii="Arial" w:hAnsi="Arial" w:cs="Arial"/>
              </w:rPr>
              <w:t xml:space="preserve"> </w:t>
            </w:r>
            <w:r w:rsidRPr="00DE0E5F">
              <w:rPr>
                <w:rFonts w:ascii="Arial" w:hAnsi="Arial" w:cs="Arial"/>
              </w:rPr>
              <w:t>Kunden, Filialen, Gebiete, Verkäufer, Vertriebswege)</w:t>
            </w:r>
          </w:p>
          <w:p w14:paraId="77324ED5" w14:textId="4DC2F86F" w:rsidR="00DE0E5F" w:rsidRPr="00DE0E5F" w:rsidRDefault="00DE0E5F" w:rsidP="00DE0E5F">
            <w:pPr>
              <w:numPr>
                <w:ilvl w:val="0"/>
                <w:numId w:val="6"/>
              </w:numPr>
              <w:spacing w:before="90" w:line="288" w:lineRule="auto"/>
              <w:jc w:val="both"/>
              <w:rPr>
                <w:rFonts w:ascii="Arial" w:hAnsi="Arial" w:cs="Arial"/>
              </w:rPr>
            </w:pPr>
            <w:r>
              <w:rPr>
                <w:rFonts w:ascii="Arial" w:hAnsi="Arial" w:cs="Arial"/>
              </w:rPr>
              <w:t>u</w:t>
            </w:r>
            <w:r w:rsidRPr="00DE0E5F">
              <w:rPr>
                <w:rFonts w:ascii="Arial" w:hAnsi="Arial" w:cs="Arial"/>
              </w:rPr>
              <w:t>nzulängliche Liquiditätsüberwachung</w:t>
            </w:r>
          </w:p>
          <w:p w14:paraId="21C84076" w14:textId="6C9B426B" w:rsidR="00960436" w:rsidRDefault="00DE0E5F" w:rsidP="00DE0E5F">
            <w:pPr>
              <w:numPr>
                <w:ilvl w:val="0"/>
                <w:numId w:val="6"/>
              </w:numPr>
              <w:spacing w:before="90" w:line="288" w:lineRule="auto"/>
              <w:jc w:val="both"/>
              <w:rPr>
                <w:rFonts w:ascii="Arial" w:hAnsi="Arial" w:cs="Arial"/>
              </w:rPr>
            </w:pPr>
            <w:r w:rsidRPr="00DE0E5F">
              <w:rPr>
                <w:rFonts w:ascii="Arial" w:hAnsi="Arial" w:cs="Arial"/>
              </w:rPr>
              <w:t>Fehlen konsolidierter Abschlüsse</w:t>
            </w:r>
          </w:p>
        </w:tc>
      </w:tr>
    </w:tbl>
    <w:p w14:paraId="2D22B1DB" w14:textId="77777777" w:rsidR="00960436" w:rsidRPr="00960436" w:rsidRDefault="00960436">
      <w:pPr>
        <w:spacing w:before="90" w:line="288" w:lineRule="auto"/>
        <w:jc w:val="both"/>
        <w:rPr>
          <w:rFonts w:ascii="Arial" w:hAnsi="Arial" w:cs="Arial"/>
          <w:b/>
          <w:bCs/>
          <w:sz w:val="20"/>
          <w:szCs w:val="20"/>
        </w:rPr>
      </w:pPr>
    </w:p>
    <w:p w14:paraId="344BD76A" w14:textId="77777777" w:rsidR="00960436" w:rsidRDefault="00960436">
      <w:pPr>
        <w:spacing w:before="90" w:line="288" w:lineRule="auto"/>
        <w:jc w:val="both"/>
        <w:rPr>
          <w:rFonts w:ascii="Arial" w:hAnsi="Arial" w:cs="Arial"/>
        </w:rPr>
      </w:pPr>
    </w:p>
    <w:p w14:paraId="1DAA30CE" w14:textId="2FE011C6" w:rsidR="00B7705C" w:rsidRDefault="00B7705C">
      <w:pPr>
        <w:rPr>
          <w:rFonts w:ascii="Arial" w:hAnsi="Arial" w:cs="Arial"/>
        </w:rPr>
      </w:pPr>
    </w:p>
    <w:sectPr w:rsidR="00B7705C">
      <w:endnotePr>
        <w:numFmt w:val="decimal"/>
      </w:end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0315B" w14:textId="77777777" w:rsidR="00794016" w:rsidRDefault="00794016">
      <w:r>
        <w:separator/>
      </w:r>
    </w:p>
  </w:endnote>
  <w:endnote w:type="continuationSeparator" w:id="0">
    <w:p w14:paraId="211CFAB8" w14:textId="77777777" w:rsidR="00794016" w:rsidRDefault="00794016">
      <w:r>
        <w:continuationSeparator/>
      </w:r>
    </w:p>
  </w:endnote>
  <w:endnote w:id="1">
    <w:p w14:paraId="671DD8DD" w14:textId="77777777" w:rsidR="00235992" w:rsidRPr="00647B34" w:rsidRDefault="00235992">
      <w:pPr>
        <w:pStyle w:val="Endnotentext"/>
        <w:spacing w:line="180" w:lineRule="exact"/>
        <w:ind w:left="113" w:hanging="113"/>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Kihm in Blöse, J./Kihm, A. (2006): Unternehmenskrisen – Ursachen – Sanierungskonzepte – Krisenvorsorge – Steuern, Berlin, S. 35.</w:t>
      </w:r>
    </w:p>
  </w:endnote>
  <w:endnote w:id="2">
    <w:p w14:paraId="6AA04FDA" w14:textId="77777777" w:rsidR="00631BB0" w:rsidRPr="00647B34" w:rsidRDefault="00631BB0" w:rsidP="00631BB0">
      <w:pPr>
        <w:pStyle w:val="Endnotentext"/>
        <w:spacing w:line="180" w:lineRule="exact"/>
        <w:ind w:left="113" w:hanging="113"/>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Groß, P.J. (2003): Erkennen und Bewältigen von Unternehmensschieflagen, in: Die Wirtschaftsprüfung-Sonderheft (WPg-Sonderheft), 2003, S. 129-130, S. 130.</w:t>
      </w:r>
    </w:p>
  </w:endnote>
  <w:endnote w:id="3">
    <w:p w14:paraId="23243C02" w14:textId="77777777" w:rsidR="00631BB0" w:rsidRPr="00647B34" w:rsidRDefault="00631BB0" w:rsidP="00631BB0">
      <w:pPr>
        <w:pStyle w:val="Endnotentext"/>
        <w:ind w:left="142" w:hanging="142"/>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Sonius, D./Bergstermann, M./Liewald, C. u. Kehrel, U. (2015): Zur Entstehung von Unternehmenskrisen – Eine empirische Bewertung potenzieller Krisenursachen, in: Krisen-, Sanierungs- und Insolvenzberatung (KSI), 2015, S. 197-206</w:t>
      </w:r>
    </w:p>
  </w:endnote>
  <w:endnote w:id="4">
    <w:p w14:paraId="778E561C" w14:textId="77777777" w:rsidR="00631BB0" w:rsidRPr="00647B34" w:rsidRDefault="00631BB0" w:rsidP="00631BB0">
      <w:pPr>
        <w:pStyle w:val="Endnotentext"/>
        <w:spacing w:line="180" w:lineRule="exact"/>
        <w:ind w:left="113" w:hanging="113"/>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Groß, P.J. (2003): Erkennen und Bewältigen von Unternehmensschieflagen, in: Die Wirtschaftsprüfung-Sonderheft (WPg-Sonderheft), 2003, S. 129-130., S. 130.</w:t>
      </w:r>
    </w:p>
  </w:endnote>
  <w:endnote w:id="5">
    <w:p w14:paraId="629F44EF" w14:textId="77777777" w:rsidR="00631BB0" w:rsidRPr="00647B34" w:rsidRDefault="00631BB0" w:rsidP="00631BB0">
      <w:pPr>
        <w:pStyle w:val="Endnotentext"/>
        <w:spacing w:line="180" w:lineRule="exact"/>
        <w:ind w:left="113" w:hanging="113"/>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Zöller in Blöse, J./Kihm, A. (2006): Unternehmenskrisen – Ursachen – Sanierungskonzepte – Krisenvorsorge – Steuern, Berlin, S. 25 f.</w:t>
      </w:r>
    </w:p>
  </w:endnote>
  <w:endnote w:id="6">
    <w:p w14:paraId="56328A37" w14:textId="77777777" w:rsidR="00235992" w:rsidRPr="00647B34" w:rsidRDefault="00235992">
      <w:pPr>
        <w:pStyle w:val="Endnotentext"/>
        <w:spacing w:line="180" w:lineRule="exact"/>
        <w:ind w:left="113" w:hanging="113"/>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Zöller in Blöse, J./Kihm, A. (2006): Unternehmenskrisen – Ursachen – Sanierungskonzepte – Krisenvorsorge – Steuern, Berlin, S.</w:t>
      </w:r>
      <w:r w:rsidR="00840F7A" w:rsidRPr="00647B34">
        <w:rPr>
          <w:rFonts w:ascii="Arial" w:hAnsi="Arial" w:cs="Arial"/>
          <w:sz w:val="16"/>
          <w:szCs w:val="16"/>
        </w:rPr>
        <w:t xml:space="preserve"> </w:t>
      </w:r>
      <w:r w:rsidRPr="00647B34">
        <w:rPr>
          <w:rFonts w:ascii="Arial" w:hAnsi="Arial" w:cs="Arial"/>
          <w:sz w:val="16"/>
          <w:szCs w:val="16"/>
        </w:rPr>
        <w:t>22</w:t>
      </w:r>
      <w:r w:rsidR="000D1A50" w:rsidRPr="00647B34">
        <w:rPr>
          <w:rFonts w:ascii="Arial" w:hAnsi="Arial" w:cs="Arial"/>
          <w:sz w:val="16"/>
          <w:szCs w:val="16"/>
        </w:rPr>
        <w:t xml:space="preserve"> </w:t>
      </w:r>
      <w:r w:rsidRPr="00647B34">
        <w:rPr>
          <w:rFonts w:ascii="Arial" w:hAnsi="Arial" w:cs="Arial"/>
          <w:sz w:val="16"/>
          <w:szCs w:val="16"/>
        </w:rPr>
        <w:t>ff.</w:t>
      </w:r>
    </w:p>
  </w:endnote>
  <w:endnote w:id="7">
    <w:p w14:paraId="6BED540B" w14:textId="77777777" w:rsidR="00235992" w:rsidRPr="00647B34" w:rsidRDefault="00235992" w:rsidP="0084239E">
      <w:pPr>
        <w:pStyle w:val="GS-Einzug-"/>
        <w:ind w:left="0" w:firstLine="0"/>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WP Handbuch (2008), Band II, Institut der Wirtschaftsprüfer in Deutschland e.V., S. 12-17</w:t>
      </w:r>
      <w:r w:rsidR="0084239E" w:rsidRPr="00647B34">
        <w:rPr>
          <w:rFonts w:ascii="Arial" w:hAnsi="Arial" w:cs="Arial"/>
          <w:sz w:val="16"/>
          <w:szCs w:val="16"/>
        </w:rPr>
        <w:t>.</w:t>
      </w:r>
    </w:p>
    <w:p w14:paraId="0ABE11B3" w14:textId="77777777" w:rsidR="00235992" w:rsidRPr="00647B34" w:rsidRDefault="00235992">
      <w:pPr>
        <w:rPr>
          <w:rFonts w:ascii="Arial" w:hAnsi="Arial" w:cs="Arial"/>
          <w:sz w:val="16"/>
          <w:szCs w:val="16"/>
        </w:rPr>
      </w:pPr>
    </w:p>
  </w:endnote>
  <w:endnote w:id="8">
    <w:p w14:paraId="36B81D6E" w14:textId="3DEF21DC" w:rsidR="00B7705C" w:rsidRPr="00647B34" w:rsidRDefault="00B7705C" w:rsidP="00647B34">
      <w:pPr>
        <w:spacing w:before="90" w:line="288" w:lineRule="auto"/>
        <w:ind w:left="142" w:hanging="142"/>
        <w:jc w:val="both"/>
        <w:rPr>
          <w:rFonts w:ascii="Arial" w:hAnsi="Arial" w:cs="Arial"/>
          <w:sz w:val="16"/>
          <w:szCs w:val="16"/>
        </w:rPr>
      </w:pPr>
      <w:r w:rsidRPr="00647B34">
        <w:rPr>
          <w:rStyle w:val="Endnotenzeichen"/>
          <w:rFonts w:ascii="Arial" w:hAnsi="Arial" w:cs="Arial"/>
          <w:sz w:val="16"/>
          <w:szCs w:val="16"/>
        </w:rPr>
        <w:endnoteRef/>
      </w:r>
      <w:r w:rsidRPr="00647B34">
        <w:rPr>
          <w:rFonts w:ascii="Arial" w:hAnsi="Arial" w:cs="Arial"/>
          <w:sz w:val="16"/>
          <w:szCs w:val="16"/>
        </w:rPr>
        <w:t xml:space="preserve"> Kammer der Wirtschaftstreuhänder Österreich, Leitfaden zum Erkennen von Unternehmenskrisen, abrufbar unter www. https://www.ksw.or.at/PortalData/1/Resources/fachgutachten/KFS-BW5.pdf</w:t>
      </w:r>
      <w:r w:rsidR="00647B34" w:rsidRPr="00647B34">
        <w:rPr>
          <w:rFonts w:ascii="Arial" w:hAnsi="Arial" w:cs="Arial"/>
          <w:sz w:val="16"/>
          <w:szCs w:val="16"/>
        </w:rPr>
        <w:t>.</w:t>
      </w:r>
    </w:p>
  </w:endnote>
  <w:endnote w:id="9">
    <w:p w14:paraId="3DED92B7" w14:textId="6DFDD55C" w:rsidR="00B7705C" w:rsidRDefault="00B7705C" w:rsidP="00647B34">
      <w:pPr>
        <w:pStyle w:val="Endnotentext"/>
        <w:ind w:left="142"/>
      </w:pPr>
      <w:r w:rsidRPr="00647B34">
        <w:rPr>
          <w:rStyle w:val="Endnotenzeichen"/>
          <w:rFonts w:ascii="Arial" w:hAnsi="Arial" w:cs="Arial"/>
          <w:sz w:val="16"/>
          <w:szCs w:val="16"/>
        </w:rPr>
        <w:endnoteRef/>
      </w:r>
      <w:r w:rsidRPr="00647B34">
        <w:rPr>
          <w:rFonts w:ascii="Arial" w:hAnsi="Arial" w:cs="Arial"/>
          <w:sz w:val="16"/>
          <w:szCs w:val="16"/>
        </w:rPr>
        <w:t xml:space="preserve"> vgl. hierzu auch Exler M. W. / Werner H. (2020),</w:t>
      </w:r>
      <w:r w:rsidR="00647B34" w:rsidRPr="00647B34">
        <w:rPr>
          <w:rFonts w:ascii="Arial" w:hAnsi="Arial" w:cs="Arial"/>
          <w:sz w:val="16"/>
          <w:szCs w:val="16"/>
        </w:rPr>
        <w:t xml:space="preserve"> Frühwarnindikatoren gemäß der EU-Richtlinie zum präventiven Restrukturierungsrahmen, in: Krisen-, Sanierungs- und Insolvenzberatung (KSI), 02/2020, S. 53-60.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50271" w14:textId="77777777" w:rsidR="00794016" w:rsidRDefault="00794016">
      <w:r>
        <w:separator/>
      </w:r>
    </w:p>
  </w:footnote>
  <w:footnote w:type="continuationSeparator" w:id="0">
    <w:p w14:paraId="5EB0B1D8" w14:textId="77777777" w:rsidR="00794016" w:rsidRDefault="00794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332F4"/>
    <w:multiLevelType w:val="hybridMultilevel"/>
    <w:tmpl w:val="FD9624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DA0E70"/>
    <w:multiLevelType w:val="hybridMultilevel"/>
    <w:tmpl w:val="B39E5990"/>
    <w:lvl w:ilvl="0" w:tplc="04070001">
      <w:start w:val="1"/>
      <w:numFmt w:val="bullet"/>
      <w:lvlText w:val=""/>
      <w:lvlJc w:val="left"/>
      <w:pPr>
        <w:tabs>
          <w:tab w:val="num" w:pos="360"/>
        </w:tabs>
        <w:ind w:left="36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21274C5"/>
    <w:multiLevelType w:val="hybridMultilevel"/>
    <w:tmpl w:val="F0A457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F26DA"/>
    <w:multiLevelType w:val="hybridMultilevel"/>
    <w:tmpl w:val="4788B0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79118E"/>
    <w:multiLevelType w:val="hybridMultilevel"/>
    <w:tmpl w:val="4C50E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CD7C6D"/>
    <w:multiLevelType w:val="hybridMultilevel"/>
    <w:tmpl w:val="6D6662FA"/>
    <w:lvl w:ilvl="0" w:tplc="0F62A9AA">
      <w:start w:val="1"/>
      <w:numFmt w:val="bullet"/>
      <w:lvlText w:val=""/>
      <w:lvlJc w:val="left"/>
      <w:pPr>
        <w:tabs>
          <w:tab w:val="num" w:pos="720"/>
        </w:tabs>
        <w:ind w:left="720" w:hanging="36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91452"/>
    <w:multiLevelType w:val="hybridMultilevel"/>
    <w:tmpl w:val="70865BF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5D75504"/>
    <w:multiLevelType w:val="hybridMultilevel"/>
    <w:tmpl w:val="62C6C1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277946"/>
    <w:multiLevelType w:val="hybridMultilevel"/>
    <w:tmpl w:val="7F020A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C103A9"/>
    <w:multiLevelType w:val="hybridMultilevel"/>
    <w:tmpl w:val="4282E26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10384D"/>
    <w:multiLevelType w:val="hybridMultilevel"/>
    <w:tmpl w:val="67CC84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E65CEC"/>
    <w:multiLevelType w:val="hybridMultilevel"/>
    <w:tmpl w:val="0CCC629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FE2D2C"/>
    <w:multiLevelType w:val="hybridMultilevel"/>
    <w:tmpl w:val="5630D5F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27157808">
    <w:abstractNumId w:val="1"/>
  </w:num>
  <w:num w:numId="2" w16cid:durableId="1661543235">
    <w:abstractNumId w:val="7"/>
  </w:num>
  <w:num w:numId="3" w16cid:durableId="1179079203">
    <w:abstractNumId w:val="10"/>
  </w:num>
  <w:num w:numId="4" w16cid:durableId="1063872992">
    <w:abstractNumId w:val="0"/>
  </w:num>
  <w:num w:numId="5" w16cid:durableId="223763817">
    <w:abstractNumId w:val="2"/>
  </w:num>
  <w:num w:numId="6" w16cid:durableId="277372905">
    <w:abstractNumId w:val="12"/>
  </w:num>
  <w:num w:numId="7" w16cid:durableId="1231649538">
    <w:abstractNumId w:val="4"/>
  </w:num>
  <w:num w:numId="8" w16cid:durableId="1599943386">
    <w:abstractNumId w:val="3"/>
  </w:num>
  <w:num w:numId="9" w16cid:durableId="1208683275">
    <w:abstractNumId w:val="8"/>
  </w:num>
  <w:num w:numId="10" w16cid:durableId="211888989">
    <w:abstractNumId w:val="9"/>
  </w:num>
  <w:num w:numId="11" w16cid:durableId="848981086">
    <w:abstractNumId w:val="11"/>
  </w:num>
  <w:num w:numId="12" w16cid:durableId="1701083754">
    <w:abstractNumId w:val="5"/>
  </w:num>
  <w:num w:numId="13" w16cid:durableId="16207980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A50"/>
    <w:rsid w:val="000D1A50"/>
    <w:rsid w:val="00150090"/>
    <w:rsid w:val="001E688F"/>
    <w:rsid w:val="001F0838"/>
    <w:rsid w:val="00212772"/>
    <w:rsid w:val="00235992"/>
    <w:rsid w:val="002F2260"/>
    <w:rsid w:val="00307694"/>
    <w:rsid w:val="0031355F"/>
    <w:rsid w:val="00337B0A"/>
    <w:rsid w:val="0038228D"/>
    <w:rsid w:val="003C4EAA"/>
    <w:rsid w:val="0040532D"/>
    <w:rsid w:val="004455D3"/>
    <w:rsid w:val="00480D51"/>
    <w:rsid w:val="005C74AD"/>
    <w:rsid w:val="005D163C"/>
    <w:rsid w:val="00631BB0"/>
    <w:rsid w:val="00647B34"/>
    <w:rsid w:val="0070110D"/>
    <w:rsid w:val="007065E7"/>
    <w:rsid w:val="00770DDD"/>
    <w:rsid w:val="00790F80"/>
    <w:rsid w:val="00794016"/>
    <w:rsid w:val="00823461"/>
    <w:rsid w:val="00840F7A"/>
    <w:rsid w:val="0084239E"/>
    <w:rsid w:val="00903856"/>
    <w:rsid w:val="00960436"/>
    <w:rsid w:val="00A37939"/>
    <w:rsid w:val="00A452FE"/>
    <w:rsid w:val="00A514D9"/>
    <w:rsid w:val="00A850EA"/>
    <w:rsid w:val="00AA3F3A"/>
    <w:rsid w:val="00B7705C"/>
    <w:rsid w:val="00C02185"/>
    <w:rsid w:val="00C4486D"/>
    <w:rsid w:val="00CC4A54"/>
    <w:rsid w:val="00D53D58"/>
    <w:rsid w:val="00D64DD4"/>
    <w:rsid w:val="00DE0E5F"/>
    <w:rsid w:val="00DE165A"/>
    <w:rsid w:val="00DF48AC"/>
    <w:rsid w:val="00F26473"/>
    <w:rsid w:val="00F834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A744B"/>
  <w15:chartTrackingRefBased/>
  <w15:docId w15:val="{86F77538-ECCB-43D2-B975-44453DCF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lloonText1">
    <w:name w:val="Balloon Text1"/>
    <w:basedOn w:val="Standard"/>
    <w:semiHidden/>
    <w:rPr>
      <w:rFonts w:ascii="Tahoma" w:hAnsi="Tahoma" w:cs="Tahoma"/>
      <w:sz w:val="16"/>
      <w:szCs w:val="16"/>
    </w:rPr>
  </w:style>
  <w:style w:type="paragraph" w:styleId="Textkrper">
    <w:name w:val="Body Text"/>
    <w:basedOn w:val="Standard"/>
    <w:semiHidden/>
    <w:pPr>
      <w:spacing w:before="90" w:line="288" w:lineRule="auto"/>
      <w:jc w:val="both"/>
    </w:pPr>
    <w:rPr>
      <w:sz w:val="18"/>
      <w:szCs w:val="18"/>
    </w:rPr>
  </w:style>
  <w:style w:type="paragraph" w:styleId="Endnotentext">
    <w:name w:val="endnote text"/>
    <w:basedOn w:val="Standard"/>
    <w:semiHidden/>
    <w:rPr>
      <w:sz w:val="20"/>
      <w:szCs w:val="20"/>
    </w:rPr>
  </w:style>
  <w:style w:type="character" w:styleId="Endnotenzeichen">
    <w:name w:val="endnote reference"/>
    <w:semiHidden/>
    <w:rPr>
      <w:vertAlign w:val="superscript"/>
    </w:rPr>
  </w:style>
  <w:style w:type="paragraph" w:customStyle="1" w:styleId="1-1">
    <w:name w:val="Ü1-1"/>
    <w:basedOn w:val="Standard"/>
    <w:pPr>
      <w:spacing w:line="300" w:lineRule="exact"/>
      <w:jc w:val="center"/>
    </w:pPr>
    <w:rPr>
      <w:rFonts w:ascii="New York" w:hAnsi="New York" w:cs="New York"/>
      <w:noProof/>
      <w:sz w:val="26"/>
      <w:szCs w:val="26"/>
    </w:rPr>
  </w:style>
  <w:style w:type="paragraph" w:customStyle="1" w:styleId="GS-Einzug-">
    <w:name w:val="GS-Einzug -"/>
    <w:basedOn w:val="Standard"/>
    <w:pPr>
      <w:spacing w:line="227" w:lineRule="exact"/>
      <w:ind w:left="227" w:hanging="227"/>
      <w:jc w:val="both"/>
    </w:pPr>
    <w:rPr>
      <w:rFonts w:ascii="New York" w:hAnsi="New York" w:cs="New York"/>
      <w:noProof/>
      <w:sz w:val="18"/>
      <w:szCs w:val="18"/>
    </w:rPr>
  </w:style>
  <w:style w:type="paragraph" w:styleId="Sprechblasentext">
    <w:name w:val="Balloon Text"/>
    <w:basedOn w:val="Standard"/>
    <w:link w:val="SprechblasentextZchn"/>
    <w:uiPriority w:val="99"/>
    <w:semiHidden/>
    <w:unhideWhenUsed/>
    <w:rsid w:val="00A514D9"/>
    <w:rPr>
      <w:rFonts w:ascii="Tahoma" w:hAnsi="Tahoma" w:cs="Tahoma"/>
      <w:sz w:val="16"/>
      <w:szCs w:val="16"/>
    </w:rPr>
  </w:style>
  <w:style w:type="character" w:customStyle="1" w:styleId="SprechblasentextZchn">
    <w:name w:val="Sprechblasentext Zchn"/>
    <w:link w:val="Sprechblasentext"/>
    <w:uiPriority w:val="99"/>
    <w:semiHidden/>
    <w:rsid w:val="00A514D9"/>
    <w:rPr>
      <w:rFonts w:ascii="Tahoma" w:hAnsi="Tahoma" w:cs="Tahoma"/>
      <w:sz w:val="16"/>
      <w:szCs w:val="16"/>
    </w:rPr>
  </w:style>
  <w:style w:type="table" w:styleId="Tabellenraster">
    <w:name w:val="Table Grid"/>
    <w:basedOn w:val="NormaleTabelle"/>
    <w:uiPriority w:val="59"/>
    <w:rsid w:val="00631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647B34"/>
    <w:rPr>
      <w:sz w:val="20"/>
      <w:szCs w:val="20"/>
    </w:rPr>
  </w:style>
  <w:style w:type="character" w:customStyle="1" w:styleId="FunotentextZchn">
    <w:name w:val="Fußnotentext Zchn"/>
    <w:basedOn w:val="Absatz-Standardschriftart"/>
    <w:link w:val="Funotentext"/>
    <w:uiPriority w:val="99"/>
    <w:semiHidden/>
    <w:rsid w:val="00647B34"/>
  </w:style>
  <w:style w:type="character" w:styleId="Funotenzeichen">
    <w:name w:val="footnote reference"/>
    <w:basedOn w:val="Absatz-Standardschriftart"/>
    <w:uiPriority w:val="99"/>
    <w:semiHidden/>
    <w:unhideWhenUsed/>
    <w:rsid w:val="00647B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2E62A-F20F-45B4-AB01-5D7345E0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1852</Words>
  <Characters>11670</Characters>
  <Application>Microsoft Office Word</Application>
  <DocSecurity>0</DocSecurity>
  <Lines>97</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Kapitel 1 CD: Beispiele für Krisenursachen und Krisenindikatoren</vt:lpstr>
      <vt:lpstr>Kapitel 1 CD: Beispiele für Krisenursachen und Krisenindikatoren</vt:lpstr>
    </vt:vector>
  </TitlesOfParts>
  <Company>Ernst &amp; Young</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Kapitel 1 CD: Beispiele für Krisenursachen und Krisenindikatoren</dc:title>
  <dc:subject/>
  <dc:creator>DECMIGN1</dc:creator>
  <cp:keywords/>
  <dc:description/>
  <cp:lastModifiedBy>Henning Werner</cp:lastModifiedBy>
  <cp:revision>2</cp:revision>
  <cp:lastPrinted>2016-09-19T10:40:00Z</cp:lastPrinted>
  <dcterms:created xsi:type="dcterms:W3CDTF">2024-03-07T09:43:00Z</dcterms:created>
  <dcterms:modified xsi:type="dcterms:W3CDTF">2024-03-07T09:43:00Z</dcterms:modified>
</cp:coreProperties>
</file>